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4EDEF" w14:textId="2ED10BA2" w:rsidR="00FA1491" w:rsidRDefault="00FA1491" w:rsidP="00FA1491">
      <w:pPr>
        <w:rPr>
          <w:lang w:val="en-US"/>
        </w:rPr>
      </w:pPr>
      <w:r>
        <w:rPr>
          <w:lang w:val="en-US"/>
        </w:rPr>
        <w:t xml:space="preserve">Summary: </w:t>
      </w:r>
      <w:proofErr w:type="spellStart"/>
      <w:r w:rsidRPr="00FA1491">
        <w:rPr>
          <w:lang w:val="en-US"/>
        </w:rPr>
        <w:t>ModHap</w:t>
      </w:r>
      <w:proofErr w:type="spellEnd"/>
      <w:r w:rsidRPr="00FA1491">
        <w:rPr>
          <w:lang w:val="en-US"/>
        </w:rPr>
        <w:t xml:space="preserve"> is an interdisciplinary project that integrates insights from ancient philosophy, philosophy of science and psychology in order to develop new empirically testable notions of happiness. Our main objective is to develop new scientific models of happiness, which will provide vital knowledge about the sources of happiness, generate novel metrics for empirically measuring happiness, and lay the groundwork for innovative interventions aimed at improving and sustaining happiness. Our core hypothesis is that an integration of ancient conceptions and contemporary scientific investigations will generate novel models and understandings of human happiness. An overly individualistic and subjectivist modern perspective limits contemporary happiness research, and groundbreaking conceptual and methodological changes in the science of happiness will be made possible by exploring four ancient theses about the nature of happiness: that it is best understood (</w:t>
      </w:r>
      <w:proofErr w:type="spellStart"/>
      <w:r w:rsidRPr="00FA1491">
        <w:rPr>
          <w:lang w:val="en-US"/>
        </w:rPr>
        <w:t>i</w:t>
      </w:r>
      <w:proofErr w:type="spellEnd"/>
      <w:r w:rsidRPr="00FA1491">
        <w:rPr>
          <w:lang w:val="en-US"/>
        </w:rPr>
        <w:t xml:space="preserve">) as fundamentally interpersonal or social, (ii) as inherently value-laden, (iii) as grounded in human nature and (iv) as a temporally extended dynamic activity. We will explore each thesis on three integrated levels: historically, </w:t>
      </w:r>
      <w:proofErr w:type="gramStart"/>
      <w:r w:rsidRPr="00FA1491">
        <w:rPr>
          <w:lang w:val="en-US"/>
        </w:rPr>
        <w:t>conceptually</w:t>
      </w:r>
      <w:proofErr w:type="gramEnd"/>
      <w:r w:rsidRPr="00FA1491">
        <w:rPr>
          <w:lang w:val="en-US"/>
        </w:rPr>
        <w:t xml:space="preserve"> and empirically. Each work package will be dedicated to exploring one of the ancient theses </w:t>
      </w:r>
      <w:proofErr w:type="gramStart"/>
      <w:r w:rsidRPr="00FA1491">
        <w:rPr>
          <w:lang w:val="en-US"/>
        </w:rPr>
        <w:t>in order to</w:t>
      </w:r>
      <w:proofErr w:type="gramEnd"/>
      <w:r w:rsidRPr="00FA1491">
        <w:rPr>
          <w:lang w:val="en-US"/>
        </w:rPr>
        <w:t xml:space="preserve"> construct new conceptual models that can be tested empirically. Our three-pronged approach encompasses (1) the systematic study of ancient theories of happiness using philological methods of interpretation and philosophical methods of argument reconstruction and conceptual analysis; (2) the use of insights and tools from philosophy of science to develop empirically testable models of happiness based on the ancient conceptions and to explore the methodological foundations of the study of happiness; and (3) empirical studies employing the newly developed concepts.</w:t>
      </w:r>
    </w:p>
    <w:p w14:paraId="6DA84339" w14:textId="6B27E042" w:rsidR="00FA1491" w:rsidRDefault="00FA1491" w:rsidP="00FA1491">
      <w:pPr>
        <w:rPr>
          <w:lang w:val="en-US"/>
        </w:rPr>
      </w:pPr>
    </w:p>
    <w:p w14:paraId="73D33C3C" w14:textId="5431686D" w:rsidR="00FA1491" w:rsidRPr="00FA1491" w:rsidRDefault="00FA1491" w:rsidP="00FA1491">
      <w:pPr>
        <w:rPr>
          <w:lang w:val="en-US"/>
        </w:rPr>
      </w:pPr>
      <w:r w:rsidRPr="00FA1491">
        <w:rPr>
          <w:u w:val="single"/>
          <w:lang w:val="en-US"/>
        </w:rPr>
        <w:t>Outcomes and impacts</w:t>
      </w:r>
      <w:r w:rsidRPr="00FA1491">
        <w:rPr>
          <w:lang w:val="en-US"/>
        </w:rPr>
        <w:t xml:space="preserve"> </w:t>
      </w:r>
      <w:proofErr w:type="gramStart"/>
      <w:r w:rsidRPr="00FA1491">
        <w:rPr>
          <w:lang w:val="en-US"/>
        </w:rPr>
        <w:t>The</w:t>
      </w:r>
      <w:proofErr w:type="gramEnd"/>
      <w:r w:rsidRPr="00FA1491">
        <w:rPr>
          <w:lang w:val="en-US"/>
        </w:rPr>
        <w:t xml:space="preserve"> project will be an important step towards an internationally leading research environment on happiness in Norway - with outreach to the scientific community, policy and practice fields. We will advance the science of happiness by contributing to new conceptualizations of the good life and the good society; by raising fundamentally new questions for happiness researchers to address; and by a novel combination of interpretive, </w:t>
      </w:r>
      <w:proofErr w:type="gramStart"/>
      <w:r w:rsidRPr="00FA1491">
        <w:rPr>
          <w:lang w:val="en-US"/>
        </w:rPr>
        <w:t>philosophical</w:t>
      </w:r>
      <w:proofErr w:type="gramEnd"/>
      <w:r w:rsidRPr="00FA1491">
        <w:rPr>
          <w:lang w:val="en-US"/>
        </w:rPr>
        <w:t xml:space="preserve"> and advanced empirical methodology. The impact will include crucial theoretical clarifications and innovative methodology and </w:t>
      </w:r>
      <w:proofErr w:type="gramStart"/>
      <w:r w:rsidRPr="00FA1491">
        <w:rPr>
          <w:lang w:val="en-US"/>
        </w:rPr>
        <w:t>taxonomies, and</w:t>
      </w:r>
      <w:proofErr w:type="gramEnd"/>
      <w:r w:rsidRPr="00FA1491">
        <w:rPr>
          <w:lang w:val="en-US"/>
        </w:rPr>
        <w:t xml:space="preserve"> provide vital knowledge on the nature and causal mechanisms for individual and collective wellbeing. We will deepen our understanding of the relationship between happiness, social relations and values, the genetic and environmental underpinnings. This will provide a better knowledge base for policymakers and planners in the welfare sector and for professionals in a range of care and educational settings.</w:t>
      </w:r>
    </w:p>
    <w:p w14:paraId="2481B13C" w14:textId="77777777" w:rsidR="0015178A" w:rsidRPr="00FA1491" w:rsidRDefault="00FA1491">
      <w:pPr>
        <w:rPr>
          <w:lang w:val="en-US"/>
        </w:rPr>
      </w:pPr>
    </w:p>
    <w:sectPr w:rsidR="0015178A" w:rsidRPr="00FA1491" w:rsidSect="00D366E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491"/>
    <w:rsid w:val="003D7D1E"/>
    <w:rsid w:val="00474538"/>
    <w:rsid w:val="00723099"/>
    <w:rsid w:val="00866B9F"/>
    <w:rsid w:val="008879F8"/>
    <w:rsid w:val="00D366E2"/>
    <w:rsid w:val="00E4389D"/>
    <w:rsid w:val="00FA14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3D9486E"/>
  <w14:defaultImageDpi w14:val="32767"/>
  <w15:chartTrackingRefBased/>
  <w15:docId w15:val="{4BA59606-4DC0-2E43-AE0D-DE92F677E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A149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752084">
      <w:bodyDiv w:val="1"/>
      <w:marLeft w:val="0"/>
      <w:marRight w:val="0"/>
      <w:marTop w:val="0"/>
      <w:marBottom w:val="0"/>
      <w:divBdr>
        <w:top w:val="none" w:sz="0" w:space="0" w:color="auto"/>
        <w:left w:val="none" w:sz="0" w:space="0" w:color="auto"/>
        <w:bottom w:val="none" w:sz="0" w:space="0" w:color="auto"/>
        <w:right w:val="none" w:sz="0" w:space="0" w:color="auto"/>
      </w:divBdr>
    </w:div>
    <w:div w:id="170020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461</Words>
  <Characters>2449</Characters>
  <Application>Microsoft Office Word</Application>
  <DocSecurity>0</DocSecurity>
  <Lines>20</Lines>
  <Paragraphs>5</Paragraphs>
  <ScaleCrop>false</ScaleCrop>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Kjeller Johansen</dc:creator>
  <cp:keywords/>
  <dc:description/>
  <cp:lastModifiedBy>Thomas Kjeller Johansen</cp:lastModifiedBy>
  <cp:revision>1</cp:revision>
  <dcterms:created xsi:type="dcterms:W3CDTF">2022-05-03T11:42:00Z</dcterms:created>
  <dcterms:modified xsi:type="dcterms:W3CDTF">2022-05-03T11:47:00Z</dcterms:modified>
</cp:coreProperties>
</file>