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58D7BFD" w14:textId="77777777" w:rsidR="003C64D2" w:rsidRDefault="003C64D2">
      <w:pPr>
        <w:pStyle w:val="Georgia11spacing0after"/>
        <w:snapToGrid w:val="0"/>
      </w:pPr>
    </w:p>
    <w:p w14:paraId="2FDA729A" w14:textId="532A9E36" w:rsidR="003C64D2" w:rsidRPr="003C64D2" w:rsidRDefault="003C64D2" w:rsidP="003C64D2">
      <w:pPr>
        <w:pStyle w:val="NoSpacing"/>
        <w:rPr>
          <w:sz w:val="28"/>
          <w:szCs w:val="28"/>
        </w:rPr>
      </w:pPr>
      <w:r w:rsidRPr="003C64D2">
        <w:rPr>
          <w:sz w:val="28"/>
          <w:szCs w:val="28"/>
        </w:rPr>
        <w:t>Til:</w:t>
      </w:r>
      <w:r w:rsidRPr="003C64D2">
        <w:rPr>
          <w:sz w:val="28"/>
          <w:szCs w:val="28"/>
        </w:rPr>
        <w:tab/>
      </w:r>
      <w:r w:rsidR="008E71DA">
        <w:rPr>
          <w:sz w:val="28"/>
          <w:szCs w:val="28"/>
        </w:rPr>
        <w:t>Fakultetets institutter</w:t>
      </w:r>
    </w:p>
    <w:p w14:paraId="6A6B41AE" w14:textId="77777777" w:rsidR="003C64D2" w:rsidRPr="003C64D2" w:rsidRDefault="003C64D2" w:rsidP="003C64D2">
      <w:pPr>
        <w:pStyle w:val="NoSpacing"/>
        <w:rPr>
          <w:sz w:val="28"/>
          <w:szCs w:val="28"/>
        </w:rPr>
      </w:pPr>
      <w:r w:rsidRPr="003C64D2">
        <w:rPr>
          <w:sz w:val="28"/>
          <w:szCs w:val="28"/>
        </w:rPr>
        <w:t>Fra:</w:t>
      </w:r>
      <w:r w:rsidRPr="003C64D2">
        <w:rPr>
          <w:sz w:val="28"/>
          <w:szCs w:val="28"/>
        </w:rPr>
        <w:tab/>
        <w:t>Dekanen</w:t>
      </w:r>
    </w:p>
    <w:p w14:paraId="2FC391D8" w14:textId="77777777" w:rsidR="003C64D2" w:rsidRDefault="003C64D2">
      <w:pPr>
        <w:pStyle w:val="Georgia11UOff"/>
        <w:snapToGrid w:val="0"/>
        <w:rPr>
          <w:sz w:val="20"/>
          <w:szCs w:val="20"/>
        </w:rPr>
      </w:pPr>
    </w:p>
    <w:tbl>
      <w:tblPr>
        <w:tblW w:w="4820" w:type="pct"/>
        <w:tblBorders>
          <w:bottom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1"/>
      </w:tblGrid>
      <w:tr w:rsidR="003C64D2" w14:paraId="40958EB6" w14:textId="77777777" w:rsidTr="003C64D2">
        <w:trPr>
          <w:trHeight w:val="253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14:paraId="7CBED8F1" w14:textId="33EC460C" w:rsidR="003C64D2" w:rsidRPr="0002134C" w:rsidRDefault="003C64D2" w:rsidP="007A7C42">
            <w:pPr>
              <w:pStyle w:val="NoSpacing"/>
            </w:pPr>
            <w:r w:rsidRPr="0002134C">
              <w:t>Sakstype:</w:t>
            </w:r>
            <w:r w:rsidR="00A53222">
              <w:t xml:space="preserve"> </w:t>
            </w:r>
            <w:r w:rsidR="008E71DA">
              <w:t>O</w:t>
            </w:r>
            <w:r w:rsidR="00135CCB">
              <w:t>-sak</w:t>
            </w:r>
          </w:p>
        </w:tc>
      </w:tr>
      <w:tr w:rsidR="003C64D2" w14:paraId="7CFD9C8E" w14:textId="77777777" w:rsidTr="003C64D2">
        <w:trPr>
          <w:trHeight w:val="20"/>
        </w:trPr>
        <w:tc>
          <w:tcPr>
            <w:tcW w:w="5000" w:type="pct"/>
            <w:tcBorders>
              <w:top w:val="nil"/>
            </w:tcBorders>
          </w:tcPr>
          <w:p w14:paraId="4490AB04" w14:textId="2E56AE42" w:rsidR="003C64D2" w:rsidRPr="0002134C" w:rsidRDefault="003C64D2" w:rsidP="003C64D2">
            <w:pPr>
              <w:pStyle w:val="NoSpacing"/>
            </w:pPr>
            <w:proofErr w:type="spellStart"/>
            <w:r w:rsidRPr="0002134C">
              <w:t>Møtesaksnr</w:t>
            </w:r>
            <w:proofErr w:type="spellEnd"/>
            <w:r w:rsidRPr="0002134C">
              <w:t>.:</w:t>
            </w:r>
            <w:r w:rsidR="00B50666">
              <w:t xml:space="preserve"> 18/21</w:t>
            </w:r>
            <w:bookmarkStart w:id="0" w:name="_GoBack"/>
            <w:bookmarkEnd w:id="0"/>
          </w:p>
        </w:tc>
      </w:tr>
      <w:tr w:rsidR="003C64D2" w14:paraId="4E9173DB" w14:textId="77777777" w:rsidTr="003C64D2">
        <w:trPr>
          <w:trHeight w:val="20"/>
        </w:trPr>
        <w:tc>
          <w:tcPr>
            <w:tcW w:w="5000" w:type="pct"/>
          </w:tcPr>
          <w:p w14:paraId="286BE734" w14:textId="28D576F2" w:rsidR="003C64D2" w:rsidRPr="0002134C" w:rsidRDefault="003C64D2" w:rsidP="003C64D2">
            <w:pPr>
              <w:pStyle w:val="NoSpacing"/>
            </w:pPr>
          </w:p>
        </w:tc>
      </w:tr>
      <w:tr w:rsidR="003C64D2" w14:paraId="226E9660" w14:textId="77777777" w:rsidTr="003C64D2">
        <w:trPr>
          <w:trHeight w:val="20"/>
        </w:trPr>
        <w:tc>
          <w:tcPr>
            <w:tcW w:w="5000" w:type="pct"/>
          </w:tcPr>
          <w:p w14:paraId="3D167AB7" w14:textId="39D13455" w:rsidR="003C64D2" w:rsidRPr="0002134C" w:rsidRDefault="003C64D2" w:rsidP="003C64D2">
            <w:pPr>
              <w:pStyle w:val="NoSpacing"/>
            </w:pPr>
            <w:r w:rsidRPr="0002134C">
              <w:t>Møtedato:</w:t>
            </w:r>
            <w:r w:rsidR="007A7C42">
              <w:t xml:space="preserve"> </w:t>
            </w:r>
            <w:r w:rsidR="005E3B2C">
              <w:t>20. april 2021</w:t>
            </w:r>
          </w:p>
        </w:tc>
      </w:tr>
      <w:tr w:rsidR="003C64D2" w14:paraId="1125EE1A" w14:textId="77777777" w:rsidTr="003C64D2">
        <w:trPr>
          <w:trHeight w:val="20"/>
        </w:trPr>
        <w:tc>
          <w:tcPr>
            <w:tcW w:w="5000" w:type="pct"/>
          </w:tcPr>
          <w:p w14:paraId="078B96D4" w14:textId="5FDC07BA" w:rsidR="003C64D2" w:rsidRPr="0002134C" w:rsidRDefault="003C64D2" w:rsidP="0088789A">
            <w:pPr>
              <w:pStyle w:val="NoSpacing"/>
            </w:pPr>
            <w:r w:rsidRPr="0002134C">
              <w:t>Notatdato:</w:t>
            </w:r>
            <w:r w:rsidR="00F51E0B">
              <w:t xml:space="preserve"> </w:t>
            </w:r>
            <w:r w:rsidR="008E71DA">
              <w:t>2</w:t>
            </w:r>
            <w:r w:rsidR="00DF1009">
              <w:t>5</w:t>
            </w:r>
            <w:r w:rsidR="00F51E0B">
              <w:t>.0</w:t>
            </w:r>
            <w:r w:rsidR="001951DA">
              <w:t>3</w:t>
            </w:r>
            <w:r w:rsidR="00F51E0B">
              <w:t>.2021</w:t>
            </w:r>
          </w:p>
        </w:tc>
      </w:tr>
      <w:tr w:rsidR="003C64D2" w14:paraId="72D1C80C" w14:textId="77777777" w:rsidTr="003C64D2">
        <w:trPr>
          <w:trHeight w:val="20"/>
        </w:trPr>
        <w:tc>
          <w:tcPr>
            <w:tcW w:w="5000" w:type="pct"/>
            <w:tcBorders>
              <w:bottom w:val="nil"/>
            </w:tcBorders>
          </w:tcPr>
          <w:p w14:paraId="772C1FED" w14:textId="67B6F8D4" w:rsidR="003C64D2" w:rsidRPr="0002134C" w:rsidRDefault="003C64D2" w:rsidP="003C64D2">
            <w:pPr>
              <w:pStyle w:val="NoSpacing"/>
            </w:pPr>
          </w:p>
        </w:tc>
      </w:tr>
      <w:tr w:rsidR="003C64D2" w14:paraId="5EE3E42E" w14:textId="77777777" w:rsidTr="003C64D2">
        <w:trPr>
          <w:trHeight w:val="20"/>
        </w:trPr>
        <w:tc>
          <w:tcPr>
            <w:tcW w:w="5000" w:type="pct"/>
          </w:tcPr>
          <w:p w14:paraId="74F4656C" w14:textId="77777777" w:rsidR="003C64D2" w:rsidRPr="0002134C" w:rsidRDefault="003C64D2" w:rsidP="003C64D2">
            <w:pPr>
              <w:pStyle w:val="NoSpacing"/>
            </w:pPr>
            <w:r w:rsidRPr="0002134C">
              <w:t>Saksbehandler:</w:t>
            </w:r>
            <w:r w:rsidR="007A7C42">
              <w:t xml:space="preserve"> Rasmus Gelting Andresen</w:t>
            </w:r>
          </w:p>
        </w:tc>
      </w:tr>
    </w:tbl>
    <w:p w14:paraId="42FAA1FB" w14:textId="65DA0697" w:rsidR="00BE3006" w:rsidRDefault="007A7C42" w:rsidP="00BE3006">
      <w:pPr>
        <w:pStyle w:val="Heading1"/>
      </w:pPr>
      <w:r>
        <w:t xml:space="preserve">HF2030 – </w:t>
      </w:r>
      <w:r w:rsidR="00BE3006">
        <w:t xml:space="preserve">arbeidet med ny strategi for </w:t>
      </w:r>
      <w:r>
        <w:t>HF</w:t>
      </w:r>
    </w:p>
    <w:p w14:paraId="63F47456" w14:textId="77777777" w:rsidR="009639D0" w:rsidRDefault="009639D0" w:rsidP="00BE3006">
      <w:pPr>
        <w:pStyle w:val="Georgia11spacing0after"/>
      </w:pPr>
    </w:p>
    <w:p w14:paraId="38258230" w14:textId="76ACF308" w:rsidR="00BE3006" w:rsidRDefault="00BE3006" w:rsidP="00BE3006">
      <w:pPr>
        <w:pStyle w:val="Georgia11spacing0after"/>
      </w:pPr>
      <w:r>
        <w:t xml:space="preserve">Universitetet vedtok sin strategiske plan 2030 i februar 2020, og det er forventet at fakultetene følger opp med egne strategier. Fakultetet er i gang med dette arbeidet. </w:t>
      </w:r>
      <w:r w:rsidR="00BC5F00">
        <w:t xml:space="preserve">Det er viktig å sikre et godt grunnlag for </w:t>
      </w:r>
      <w:r w:rsidR="00E977CD">
        <w:t xml:space="preserve">arbeidet med strategi og for </w:t>
      </w:r>
      <w:r w:rsidR="00BC5F00">
        <w:t>fakultetsstyrets behandling</w:t>
      </w:r>
      <w:r w:rsidR="00E977CD">
        <w:t>.</w:t>
      </w:r>
      <w:r w:rsidR="00BC5F00">
        <w:t xml:space="preserve"> </w:t>
      </w:r>
      <w:r w:rsidR="00E977CD">
        <w:t xml:space="preserve">Ny strategi for HF skal </w:t>
      </w:r>
      <w:r w:rsidR="00BC5F00">
        <w:t>vedtas i oktober 2021.</w:t>
      </w:r>
      <w:r w:rsidR="002B7607">
        <w:t xml:space="preserve"> </w:t>
      </w:r>
    </w:p>
    <w:p w14:paraId="582F8410" w14:textId="31EA4A95" w:rsidR="002B7607" w:rsidRDefault="002B7607" w:rsidP="00BE3006">
      <w:pPr>
        <w:pStyle w:val="Georgia11spacing0after"/>
      </w:pPr>
    </w:p>
    <w:p w14:paraId="043BF7C5" w14:textId="262864BA" w:rsidR="002B7607" w:rsidRDefault="002B7607" w:rsidP="00BE3006">
      <w:pPr>
        <w:pStyle w:val="Georgia11spacing0after"/>
      </w:pPr>
      <w:r>
        <w:t>Vi oppfordrer instituttleder</w:t>
      </w:r>
      <w:r w:rsidR="00141361">
        <w:t>ne</w:t>
      </w:r>
      <w:r>
        <w:t xml:space="preserve"> </w:t>
      </w:r>
      <w:r w:rsidR="009639D0">
        <w:t>til</w:t>
      </w:r>
      <w:r>
        <w:t xml:space="preserve"> å legge fram dette notatet som orienteringssak på </w:t>
      </w:r>
      <w:r w:rsidR="00141361">
        <w:t xml:space="preserve">et </w:t>
      </w:r>
      <w:r>
        <w:t xml:space="preserve">instituttstyremøte ved første anledning. </w:t>
      </w:r>
    </w:p>
    <w:p w14:paraId="40C60337" w14:textId="5A796848" w:rsidR="003C64D2" w:rsidRDefault="00E977CD" w:rsidP="003C64D2">
      <w:pPr>
        <w:pStyle w:val="Heading2"/>
      </w:pPr>
      <w:r>
        <w:t>Prosessen</w:t>
      </w:r>
    </w:p>
    <w:p w14:paraId="4974E64F" w14:textId="14B1B69B" w:rsidR="00D16D43" w:rsidRDefault="00D16D43" w:rsidP="00562E9D">
      <w:pPr>
        <w:pStyle w:val="Georgia11spacing0after"/>
      </w:pPr>
      <w:bookmarkStart w:id="1" w:name="ADMBETEGNELSE_2R"/>
      <w:bookmarkStart w:id="2" w:name="ADMBETEGNELSE_1R"/>
      <w:bookmarkStart w:id="3" w:name="ADMPOSTADRESSE"/>
      <w:bookmarkStart w:id="4" w:name="ADMPOSTNR"/>
      <w:bookmarkStart w:id="5" w:name="ADMPOSTSTED"/>
      <w:bookmarkStart w:id="6" w:name="ADMBES%C3%98KSADRESSE"/>
      <w:bookmarkStart w:id="7" w:name="ADMTELEFON"/>
      <w:bookmarkStart w:id="8" w:name="ADMTELEFAKS"/>
      <w:bookmarkStart w:id="9" w:name="ADMEMAILADRESSE"/>
      <w:bookmarkStart w:id="10" w:name="ADMPOSTGIRO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t xml:space="preserve">Hvor vil vi at HF skal være om 10 år? På hvilke områder må fakultetet endre seg for at skal være det HF som vi ønsker å være? Hvilke tilpasninger må fakultetet gjøre for å møte </w:t>
      </w:r>
      <w:r w:rsidR="003E5D10">
        <w:t xml:space="preserve">nye utfordringer og en ny situasjon? </w:t>
      </w:r>
    </w:p>
    <w:p w14:paraId="00B71933" w14:textId="0B4E788C" w:rsidR="003E5D10" w:rsidRDefault="003E5D10" w:rsidP="00562E9D">
      <w:pPr>
        <w:pStyle w:val="Georgia11spacing0after"/>
      </w:pPr>
    </w:p>
    <w:p w14:paraId="0210D819" w14:textId="5F15958D" w:rsidR="00E977CD" w:rsidRDefault="003E5D10" w:rsidP="00562E9D">
      <w:pPr>
        <w:pStyle w:val="Georgia11spacing0after"/>
      </w:pPr>
      <w:r>
        <w:t xml:space="preserve">Dette skal den nye strategien for HF svare på. </w:t>
      </w:r>
      <w:r w:rsidR="00E977CD">
        <w:t>F</w:t>
      </w:r>
      <w:r>
        <w:t xml:space="preserve">akultetsledelsen har valgt å </w:t>
      </w:r>
      <w:r w:rsidR="00E977CD">
        <w:t xml:space="preserve">sette av god tid til å komme fram til </w:t>
      </w:r>
      <w:r>
        <w:t xml:space="preserve">svarene. </w:t>
      </w:r>
      <w:r w:rsidR="009639D0">
        <w:t>I perioden desember til februar jobbet f</w:t>
      </w:r>
      <w:r w:rsidR="00451D38">
        <w:t>em arbeidsgrupper</w:t>
      </w:r>
      <w:r w:rsidR="00BC5F00">
        <w:t xml:space="preserve"> med ulike problemstillinger og utarbeidet scenarioer for </w:t>
      </w:r>
      <w:r w:rsidR="00E954D5">
        <w:t>HF</w:t>
      </w:r>
      <w:r w:rsidR="00BC5F00">
        <w:t xml:space="preserve"> </w:t>
      </w:r>
      <w:r w:rsidR="00E954D5">
        <w:t xml:space="preserve">ti </w:t>
      </w:r>
      <w:r w:rsidR="00BC5F00">
        <w:t xml:space="preserve">år fram i tid. </w:t>
      </w:r>
      <w:r w:rsidR="00E954D5">
        <w:t xml:space="preserve">Gruppene var organisert i følgende fem tematiske områder: </w:t>
      </w:r>
      <w:r w:rsidR="00BC5F00">
        <w:t>HF og de store samfunnsutfordringene</w:t>
      </w:r>
      <w:r w:rsidR="00E954D5">
        <w:t>,</w:t>
      </w:r>
      <w:r w:rsidR="00BC5F00">
        <w:t xml:space="preserve"> </w:t>
      </w:r>
      <w:r w:rsidR="00E954D5">
        <w:t>f</w:t>
      </w:r>
      <w:r w:rsidR="00BC5F00">
        <w:t>remragende utdanning</w:t>
      </w:r>
      <w:r w:rsidR="00E954D5">
        <w:t>, f</w:t>
      </w:r>
      <w:r w:rsidR="00BC5F00">
        <w:t>remragende forskning</w:t>
      </w:r>
      <w:r w:rsidR="00E954D5">
        <w:t>,</w:t>
      </w:r>
      <w:r w:rsidR="00BC5F00">
        <w:t xml:space="preserve"> </w:t>
      </w:r>
      <w:r w:rsidR="00E954D5">
        <w:t>ø</w:t>
      </w:r>
      <w:r w:rsidR="00BC5F00">
        <w:t>konomiske utfordringer</w:t>
      </w:r>
      <w:r w:rsidR="00E954D5">
        <w:t>, og t</w:t>
      </w:r>
      <w:r w:rsidR="00BC5F00">
        <w:t xml:space="preserve">eknisk-administrativ støtte </w:t>
      </w:r>
    </w:p>
    <w:p w14:paraId="19544F22" w14:textId="77777777" w:rsidR="00E977CD" w:rsidRDefault="00E977CD" w:rsidP="00562E9D">
      <w:pPr>
        <w:pStyle w:val="Georgia11spacing0after"/>
      </w:pPr>
    </w:p>
    <w:p w14:paraId="5C8BDA03" w14:textId="1EC8797B" w:rsidR="00E977CD" w:rsidRDefault="00BC5F00" w:rsidP="00562E9D">
      <w:pPr>
        <w:pStyle w:val="Georgia11spacing0after"/>
      </w:pPr>
      <w:r>
        <w:t xml:space="preserve">Politiske beslutninger, økonomiske endringer, etterspørsel, samfunnsutfordringer og globale trender påvirker og utfordrer oss. Andre institusjoner, organisasjoner, personer, samarbeidspartnere og arbeidsgivere er viktige for å få en bedre forståelse av hvor vi er og hvor vi skal. </w:t>
      </w:r>
      <w:r w:rsidR="00E977CD">
        <w:t xml:space="preserve">Som en del av arbeidet </w:t>
      </w:r>
      <w:r w:rsidR="009639D0">
        <w:t xml:space="preserve">gjennomførte </w:t>
      </w:r>
      <w:r w:rsidR="00E977CD">
        <w:t>de fem arbeidsgruppene et stort antall intervjuer med interessenter utenfor UiO, internt på UiO og internt på HF.</w:t>
      </w:r>
    </w:p>
    <w:p w14:paraId="7CECCA01" w14:textId="77777777" w:rsidR="00E977CD" w:rsidRDefault="00E977CD" w:rsidP="00562E9D">
      <w:pPr>
        <w:pStyle w:val="Georgia11spacing0after"/>
      </w:pPr>
    </w:p>
    <w:p w14:paraId="26048FCA" w14:textId="13463827" w:rsidR="00FB18D2" w:rsidRDefault="00BC5F00" w:rsidP="00562E9D">
      <w:pPr>
        <w:pStyle w:val="Georgia11spacing0after"/>
      </w:pPr>
      <w:r>
        <w:t xml:space="preserve">Arbeidet med scenarioene og </w:t>
      </w:r>
      <w:r w:rsidR="00D3670E">
        <w:t>interessentintervjuene</w:t>
      </w:r>
      <w:r>
        <w:t xml:space="preserve"> </w:t>
      </w:r>
      <w:r w:rsidR="00E977CD">
        <w:t xml:space="preserve">har bidratt til å </w:t>
      </w:r>
      <w:r>
        <w:t>identifisere betingelser og rammer for fakultets utvikling, og belys</w:t>
      </w:r>
      <w:r w:rsidR="00E977CD">
        <w:t>t</w:t>
      </w:r>
      <w:r>
        <w:t xml:space="preserve"> utfordringer og dilemmaer for de veivalgene en kommende strategi skal peke ut. </w:t>
      </w:r>
    </w:p>
    <w:p w14:paraId="6DE7DB06" w14:textId="72CA72FB" w:rsidR="00BB0E4B" w:rsidRDefault="00BB0E4B" w:rsidP="00562E9D">
      <w:pPr>
        <w:pStyle w:val="Georgia11spacing0after"/>
      </w:pPr>
    </w:p>
    <w:p w14:paraId="7B760648" w14:textId="6EEA0EE2" w:rsidR="003E5D10" w:rsidRDefault="00BB0E4B" w:rsidP="00562E9D">
      <w:pPr>
        <w:pStyle w:val="Georgia11spacing0after"/>
      </w:pPr>
      <w:r>
        <w:lastRenderedPageBreak/>
        <w:t xml:space="preserve">Rapportene fra de fem arbeidsgruppene </w:t>
      </w:r>
      <w:r w:rsidR="00FB18D2">
        <w:t xml:space="preserve">er interessant lesning og </w:t>
      </w:r>
      <w:r w:rsidR="00E977CD">
        <w:t>er tilgjengelige</w:t>
      </w:r>
      <w:r>
        <w:t xml:space="preserve"> i sakspapirene til fakultetsstyrets seminar 5. mars 2021. </w:t>
      </w:r>
    </w:p>
    <w:p w14:paraId="55548F0C" w14:textId="77777777" w:rsidR="00BC5F00" w:rsidRDefault="00BC5F00" w:rsidP="00562E9D">
      <w:pPr>
        <w:pStyle w:val="Georgia11spacing0after"/>
      </w:pPr>
    </w:p>
    <w:p w14:paraId="34A4C050" w14:textId="77777777" w:rsidR="009639D0" w:rsidRDefault="003E5D10" w:rsidP="00FB18D2">
      <w:pPr>
        <w:pStyle w:val="Georgia11spacing0after"/>
      </w:pPr>
      <w:r>
        <w:t xml:space="preserve">Det har også vært et bevisst valg å ikke be alle enheter, alle ansatte og alle studenter om å tidlig i prosessen sende innspill til innhold og utforming av strategien. Dette er ikke et uttrykk for at ledelsen ønsker en lukket prosess, uten diskusjon og involvering. </w:t>
      </w:r>
      <w:r w:rsidR="00451D38">
        <w:t xml:space="preserve">Erfaring viser at det er vanskelig å nyttiggjøre seg slike helt åpne innspill, uten </w:t>
      </w:r>
      <w:r w:rsidR="00BB0E4B">
        <w:t>et forarbeid og uten en felles kontekst</w:t>
      </w:r>
      <w:r w:rsidR="009639D0">
        <w:t>, og at det</w:t>
      </w:r>
      <w:r w:rsidR="00BB0E4B">
        <w:t xml:space="preserve"> er å sløse med folks tid og engasjement.</w:t>
      </w:r>
      <w:r w:rsidR="00451D38">
        <w:t xml:space="preserve"> </w:t>
      </w:r>
    </w:p>
    <w:p w14:paraId="597E7450" w14:textId="77777777" w:rsidR="009639D0" w:rsidRDefault="009639D0" w:rsidP="00FB18D2">
      <w:pPr>
        <w:pStyle w:val="Georgia11spacing0after"/>
      </w:pPr>
    </w:p>
    <w:p w14:paraId="28DB663C" w14:textId="5B3275B6" w:rsidR="00FB18D2" w:rsidRDefault="003E5D10" w:rsidP="00FB18D2">
      <w:pPr>
        <w:pStyle w:val="Georgia11spacing0after"/>
      </w:pPr>
      <w:r>
        <w:t>Derimot ønsker vi diskusjone</w:t>
      </w:r>
      <w:r w:rsidR="00141361">
        <w:t>r</w:t>
      </w:r>
      <w:r>
        <w:t xml:space="preserve"> </w:t>
      </w:r>
      <w:r w:rsidR="00E954D5">
        <w:t xml:space="preserve">og innspill </w:t>
      </w:r>
      <w:r w:rsidR="00141361">
        <w:t xml:space="preserve">til strategien </w:t>
      </w:r>
      <w:r>
        <w:t xml:space="preserve">på et tidspunkt der det foreligger </w:t>
      </w:r>
      <w:r w:rsidR="00451D38">
        <w:t xml:space="preserve">konkrete problemstillinger og spørsmål om </w:t>
      </w:r>
      <w:r w:rsidR="00BB0E4B">
        <w:t>prioriteringer og vei</w:t>
      </w:r>
      <w:r w:rsidR="00451D38">
        <w:t xml:space="preserve">valg. </w:t>
      </w:r>
      <w:r w:rsidR="00E954D5">
        <w:t xml:space="preserve">Og dit har </w:t>
      </w:r>
      <w:r w:rsidR="00451D38">
        <w:t xml:space="preserve">prosessen </w:t>
      </w:r>
      <w:r w:rsidR="00E954D5">
        <w:t xml:space="preserve">kommet </w:t>
      </w:r>
      <w:r w:rsidR="00451D38">
        <w:t xml:space="preserve">nå. </w:t>
      </w:r>
    </w:p>
    <w:p w14:paraId="48907A1F" w14:textId="77777777" w:rsidR="00FB18D2" w:rsidRPr="00FB18D2" w:rsidRDefault="00FB18D2" w:rsidP="00FB18D2">
      <w:pPr>
        <w:pStyle w:val="Heading2"/>
      </w:pPr>
      <w:r w:rsidRPr="00FB18D2">
        <w:t>Veien videre</w:t>
      </w:r>
    </w:p>
    <w:p w14:paraId="5F8E3E6B" w14:textId="5BDB38FF" w:rsidR="00907F78" w:rsidRDefault="00BB0E4B" w:rsidP="00907F78">
      <w:pPr>
        <w:pStyle w:val="Georgia11spacing0after"/>
        <w:tabs>
          <w:tab w:val="left" w:pos="5620"/>
        </w:tabs>
      </w:pPr>
      <w:r>
        <w:t xml:space="preserve">I notat til fakultetsstyremøtet 16. april har vi formulert en del spørsmål til diskusjon. </w:t>
      </w:r>
      <w:r w:rsidR="00E954D5">
        <w:t xml:space="preserve">Innenfor områdene bredde, eksellense, utdanning og arbeidslivsrelevans, samfunnsutfordringer og organisering ligger det </w:t>
      </w:r>
      <w:r w:rsidR="00141361">
        <w:t xml:space="preserve">noen dilemmaer og </w:t>
      </w:r>
      <w:r w:rsidR="00E954D5">
        <w:t>retningsvalg som styret bør ta stilling til</w:t>
      </w:r>
      <w:r w:rsidR="00141361">
        <w:t>,</w:t>
      </w:r>
      <w:r w:rsidR="00E954D5">
        <w:t xml:space="preserve"> og som en ny strategi kan si noe om. Diskusjonen vil gi noen føringer for hva den nye strategien skal ha som hovedfokus innenfor noen sentrale områder.</w:t>
      </w:r>
    </w:p>
    <w:p w14:paraId="2A694BE3" w14:textId="24911151" w:rsidR="00E954D5" w:rsidRDefault="00E954D5" w:rsidP="00907F78">
      <w:pPr>
        <w:pStyle w:val="Georgia11spacing0after"/>
        <w:tabs>
          <w:tab w:val="left" w:pos="5620"/>
        </w:tabs>
      </w:pPr>
    </w:p>
    <w:p w14:paraId="1102314C" w14:textId="711AA20A" w:rsidR="00E954D5" w:rsidRDefault="00E954D5" w:rsidP="00E954D5">
      <w:pPr>
        <w:pStyle w:val="Georgia11spacing0after"/>
      </w:pPr>
      <w:r>
        <w:t xml:space="preserve">Etter styremøtet 16. april vil en arbeidsgruppe oppnevnt av dekanen </w:t>
      </w:r>
      <w:r w:rsidR="00141361">
        <w:t>skrive</w:t>
      </w:r>
      <w:r>
        <w:t xml:space="preserve"> utkast til strategidokument. I løpet av denne prosessen vil arbeidsgruppa hente inn innspill i organisasjonen</w:t>
      </w:r>
      <w:r w:rsidR="00141361">
        <w:t>,</w:t>
      </w:r>
      <w:r>
        <w:t xml:space="preserve"> og instituttledermøtet vil bli brukt aktivt til diskusjon av strategi. </w:t>
      </w:r>
      <w:r w:rsidR="00FB18D2">
        <w:t xml:space="preserve">Fakultetsledelsen vil i samarbeid med instituttene invitere til åpne møter om strategien, for alle på </w:t>
      </w:r>
      <w:r w:rsidR="009F4813">
        <w:t xml:space="preserve">det </w:t>
      </w:r>
      <w:r w:rsidR="00FB18D2">
        <w:t>enkelt</w:t>
      </w:r>
      <w:r w:rsidR="009F4813">
        <w:t>e</w:t>
      </w:r>
      <w:r w:rsidR="00FB18D2">
        <w:t xml:space="preserve"> institutt. </w:t>
      </w:r>
    </w:p>
    <w:p w14:paraId="1C29F5EC" w14:textId="77777777" w:rsidR="00E954D5" w:rsidRDefault="00E954D5" w:rsidP="00E954D5">
      <w:pPr>
        <w:pStyle w:val="Georgia11spacing0after"/>
      </w:pPr>
    </w:p>
    <w:p w14:paraId="16C00456" w14:textId="10CC12E3" w:rsidR="00D16D43" w:rsidRDefault="00E954D5" w:rsidP="00E954D5">
      <w:pPr>
        <w:pStyle w:val="Georgia11spacing0after"/>
      </w:pPr>
      <w:r>
        <w:t>Utkast til strategi blir lagt fram for fakultetsstyret som diskusjonssak 18. juni og 24. september, før styret skal vedta endelig strategi 29. oktober.</w:t>
      </w:r>
    </w:p>
    <w:p w14:paraId="09B04E46" w14:textId="07A2EF63" w:rsidR="00D16D43" w:rsidRDefault="00E977CD" w:rsidP="00FB18D2">
      <w:pPr>
        <w:pStyle w:val="Heading2"/>
      </w:pPr>
      <w:r>
        <w:t>Tidsplanen</w:t>
      </w:r>
    </w:p>
    <w:p w14:paraId="31ECCF69" w14:textId="4B1B863F" w:rsidR="00FB18D2" w:rsidRDefault="002B7607" w:rsidP="00FB18D2">
      <w:pPr>
        <w:pStyle w:val="Georgia11spacing0after"/>
        <w:numPr>
          <w:ilvl w:val="0"/>
          <w:numId w:val="21"/>
        </w:numPr>
      </w:pPr>
      <w:r>
        <w:t>Fakultetss</w:t>
      </w:r>
      <w:r w:rsidR="00562E9D">
        <w:t xml:space="preserve">tyret ble orientert om prosess for å utarbeide ny strategi for HF i styremøtene </w:t>
      </w:r>
      <w:r w:rsidR="00651BF9" w:rsidRPr="002B7607">
        <w:t>25. september</w:t>
      </w:r>
      <w:r w:rsidR="00651BF9">
        <w:t xml:space="preserve"> </w:t>
      </w:r>
      <w:r w:rsidR="00562E9D">
        <w:t xml:space="preserve">og </w:t>
      </w:r>
      <w:r w:rsidR="00651BF9" w:rsidRPr="002B7607">
        <w:t>27. november</w:t>
      </w:r>
      <w:r w:rsidR="00651BF9">
        <w:t xml:space="preserve"> 2020</w:t>
      </w:r>
      <w:r w:rsidR="001E19F8">
        <w:t>.</w:t>
      </w:r>
      <w:r w:rsidR="001951DA">
        <w:t xml:space="preserve"> </w:t>
      </w:r>
    </w:p>
    <w:p w14:paraId="099488B8" w14:textId="72FEFF5A" w:rsidR="00907F78" w:rsidRDefault="001951DA" w:rsidP="00FB18D2">
      <w:pPr>
        <w:pStyle w:val="Georgia11spacing0after"/>
        <w:numPr>
          <w:ilvl w:val="0"/>
          <w:numId w:val="21"/>
        </w:numPr>
      </w:pPr>
      <w:r>
        <w:t xml:space="preserve">I </w:t>
      </w:r>
      <w:r w:rsidRPr="002B7607">
        <w:t>styreseminar 5. mars 202</w:t>
      </w:r>
      <w:r w:rsidR="007A49CB" w:rsidRPr="002B7607">
        <w:t>1</w:t>
      </w:r>
      <w:r>
        <w:t xml:space="preserve"> fikk styret presentert resultatene fra arbeidet i fem arbeidsgrupper, og styret hadde en innledende diskusjon om strategien.</w:t>
      </w:r>
    </w:p>
    <w:p w14:paraId="608DCAC4" w14:textId="77777777" w:rsidR="00907F78" w:rsidRDefault="001951DA" w:rsidP="00EE35D0">
      <w:pPr>
        <w:pStyle w:val="Georgia11spacing0after"/>
        <w:numPr>
          <w:ilvl w:val="0"/>
          <w:numId w:val="21"/>
        </w:numPr>
      </w:pPr>
      <w:r>
        <w:t>I</w:t>
      </w:r>
      <w:r w:rsidR="00EE35D0">
        <w:t xml:space="preserve"> styremøte 16. april</w:t>
      </w:r>
      <w:r>
        <w:t xml:space="preserve"> fortsetter styret denne diskusjonen</w:t>
      </w:r>
      <w:r w:rsidR="008C5AC6">
        <w:t>.</w:t>
      </w:r>
    </w:p>
    <w:p w14:paraId="109F6185" w14:textId="5D57FB08" w:rsidR="00907F78" w:rsidRDefault="00907F78" w:rsidP="00FB18D2">
      <w:pPr>
        <w:pStyle w:val="Georgia11spacing0after"/>
        <w:numPr>
          <w:ilvl w:val="0"/>
          <w:numId w:val="21"/>
        </w:numPr>
      </w:pPr>
      <w:r>
        <w:t>April-</w:t>
      </w:r>
      <w:r w:rsidR="00FB18D2">
        <w:t>j</w:t>
      </w:r>
      <w:r>
        <w:t>uni: Arbeidsgruppe utarbeider utkast</w:t>
      </w:r>
      <w:r w:rsidR="00FB18D2">
        <w:t xml:space="preserve">. </w:t>
      </w:r>
      <w:r>
        <w:t>Allmøter på instituttene</w:t>
      </w:r>
      <w:r w:rsidR="005C32A8">
        <w:t>.</w:t>
      </w:r>
    </w:p>
    <w:p w14:paraId="5DEE53A9" w14:textId="0C6E3FB9" w:rsidR="00FB18D2" w:rsidRDefault="00FB18D2" w:rsidP="00EE35D0">
      <w:pPr>
        <w:pStyle w:val="Georgia11spacing0after"/>
        <w:numPr>
          <w:ilvl w:val="0"/>
          <w:numId w:val="21"/>
        </w:numPr>
      </w:pPr>
      <w:r>
        <w:t xml:space="preserve">18. juni blir strategi behandlet som diskusjonssak i fakultetsstyret. </w:t>
      </w:r>
    </w:p>
    <w:p w14:paraId="7C8F602A" w14:textId="30581153" w:rsidR="005C32A8" w:rsidRDefault="005C32A8" w:rsidP="00EE35D0">
      <w:pPr>
        <w:pStyle w:val="Georgia11spacing0after"/>
        <w:numPr>
          <w:ilvl w:val="0"/>
          <w:numId w:val="21"/>
        </w:numPr>
      </w:pPr>
      <w:r>
        <w:t xml:space="preserve">Utkast til strategi blir sendt ut på høring til instituttene i perioden mellom fakultetsstyremøtene i juni og september.  </w:t>
      </w:r>
    </w:p>
    <w:p w14:paraId="46BB966F" w14:textId="757EBF7C" w:rsidR="00907F78" w:rsidRDefault="00FB18D2" w:rsidP="00EE35D0">
      <w:pPr>
        <w:pStyle w:val="Georgia11spacing0after"/>
        <w:numPr>
          <w:ilvl w:val="0"/>
          <w:numId w:val="21"/>
        </w:numPr>
      </w:pPr>
      <w:r>
        <w:t xml:space="preserve">24. september blir utkast til strategi behandlet i fakultetsstyret. </w:t>
      </w:r>
    </w:p>
    <w:p w14:paraId="35DEE562" w14:textId="3B7974ED" w:rsidR="00562E9D" w:rsidRDefault="00FB18D2" w:rsidP="00EE35D0">
      <w:pPr>
        <w:pStyle w:val="Georgia11spacing0after"/>
        <w:numPr>
          <w:ilvl w:val="0"/>
          <w:numId w:val="21"/>
        </w:numPr>
      </w:pPr>
      <w:r>
        <w:t xml:space="preserve">24. oktober skal </w:t>
      </w:r>
      <w:r w:rsidR="00EE35D0">
        <w:t>styret etter planen vedta strategien</w:t>
      </w:r>
      <w:r>
        <w:t>.</w:t>
      </w:r>
      <w:r w:rsidR="00EE35D0">
        <w:t xml:space="preserve"> </w:t>
      </w:r>
    </w:p>
    <w:p w14:paraId="3D877892" w14:textId="77777777" w:rsidR="00FB18D2" w:rsidRDefault="00FB18D2" w:rsidP="00FB18D2">
      <w:pPr>
        <w:pStyle w:val="Georgia11spacing0after"/>
      </w:pPr>
    </w:p>
    <w:p w14:paraId="37B62C9D" w14:textId="77777777" w:rsidR="00B06CEC" w:rsidRDefault="00B06CEC" w:rsidP="003C64D2">
      <w:pPr>
        <w:pStyle w:val="Header"/>
        <w:pBdr>
          <w:bottom w:val="single" w:sz="4" w:space="1" w:color="auto"/>
        </w:pBdr>
        <w:rPr>
          <w:rFonts w:ascii="Concorde BE Regular" w:hAnsi="Concorde BE Regular" w:cs="Concorde BE Regular"/>
        </w:rPr>
      </w:pPr>
    </w:p>
    <w:p w14:paraId="2B7E610F" w14:textId="77777777" w:rsidR="003C64D2" w:rsidRDefault="007A49CB" w:rsidP="003C64D2">
      <w:pPr>
        <w:pStyle w:val="Heading2"/>
      </w:pPr>
      <w:r>
        <w:t>Relevante dokumenter</w:t>
      </w:r>
      <w:r w:rsidR="00C3453D">
        <w:t>:</w:t>
      </w:r>
    </w:p>
    <w:p w14:paraId="2A48BFB1" w14:textId="21F6C488" w:rsidR="008D5F29" w:rsidRPr="008D5F29" w:rsidRDefault="008D5F29" w:rsidP="0088789A">
      <w:pPr>
        <w:pStyle w:val="ListParagraph"/>
        <w:numPr>
          <w:ilvl w:val="0"/>
          <w:numId w:val="4"/>
        </w:numPr>
        <w:rPr>
          <w:rFonts w:ascii="Georgia" w:hAnsi="Georgia"/>
          <w:bCs/>
        </w:rPr>
      </w:pPr>
      <w:r>
        <w:rPr>
          <w:rFonts w:ascii="Georgia" w:hAnsi="Georgia"/>
          <w:bCs/>
        </w:rPr>
        <w:t>Notat til fakultetsstyret 16. april</w:t>
      </w:r>
      <w:r w:rsidR="005C32A8">
        <w:rPr>
          <w:rFonts w:ascii="Georgia" w:hAnsi="Georgia"/>
          <w:bCs/>
        </w:rPr>
        <w:t xml:space="preserve"> (blir lagt ut på hf.uio.no i forkant av styremøtet)</w:t>
      </w:r>
    </w:p>
    <w:p w14:paraId="025A8914" w14:textId="715378A8" w:rsidR="00B06CEC" w:rsidRPr="00B06CEC" w:rsidRDefault="00B50666" w:rsidP="0088789A">
      <w:pPr>
        <w:pStyle w:val="ListParagraph"/>
        <w:numPr>
          <w:ilvl w:val="0"/>
          <w:numId w:val="4"/>
        </w:numPr>
        <w:rPr>
          <w:rFonts w:ascii="Georgia" w:hAnsi="Georgia"/>
          <w:bCs/>
        </w:rPr>
      </w:pPr>
      <w:hyperlink r:id="rId8" w:history="1">
        <w:r w:rsidR="00B06CEC" w:rsidRPr="00B06CEC">
          <w:rPr>
            <w:rStyle w:val="Hyperlink"/>
            <w:rFonts w:ascii="Georgia" w:hAnsi="Georgia"/>
            <w:bCs/>
          </w:rPr>
          <w:t>Notat og rapporter til styreseminaret 5. mars</w:t>
        </w:r>
      </w:hyperlink>
    </w:p>
    <w:p w14:paraId="0113CDA4" w14:textId="1122859D" w:rsidR="00486BF0" w:rsidRPr="00C3453D" w:rsidRDefault="00B50666" w:rsidP="0088789A">
      <w:pPr>
        <w:pStyle w:val="ListParagraph"/>
        <w:numPr>
          <w:ilvl w:val="0"/>
          <w:numId w:val="4"/>
        </w:numPr>
        <w:rPr>
          <w:rFonts w:ascii="Georgia" w:hAnsi="Georgia"/>
          <w:b/>
        </w:rPr>
      </w:pPr>
      <w:hyperlink r:id="rId9" w:history="1">
        <w:r w:rsidR="00486BF0" w:rsidRPr="00B06CEC">
          <w:rPr>
            <w:rStyle w:val="Hyperlink"/>
            <w:rFonts w:ascii="Georgia" w:hAnsi="Georgia"/>
          </w:rPr>
          <w:t>Strategi 2030</w:t>
        </w:r>
        <w:r w:rsidR="0088789A" w:rsidRPr="00B06CEC">
          <w:rPr>
            <w:rStyle w:val="Hyperlink"/>
            <w:rFonts w:ascii="Georgia" w:hAnsi="Georgia"/>
          </w:rPr>
          <w:t xml:space="preserve"> (UiO)</w:t>
        </w:r>
      </w:hyperlink>
    </w:p>
    <w:p w14:paraId="5C257F1E" w14:textId="26541D4C" w:rsidR="00486BF0" w:rsidRPr="00C3453D" w:rsidRDefault="00B50666" w:rsidP="0088789A">
      <w:pPr>
        <w:pStyle w:val="ListParagraph"/>
        <w:numPr>
          <w:ilvl w:val="0"/>
          <w:numId w:val="4"/>
        </w:numPr>
        <w:rPr>
          <w:rFonts w:ascii="Georgia" w:hAnsi="Georgia"/>
        </w:rPr>
      </w:pPr>
      <w:hyperlink r:id="rId10" w:history="1">
        <w:proofErr w:type="spellStart"/>
        <w:r w:rsidR="0088789A" w:rsidRPr="00B06CEC">
          <w:rPr>
            <w:rStyle w:val="Hyperlink"/>
            <w:rFonts w:ascii="Georgia" w:hAnsi="Georgia"/>
          </w:rPr>
          <w:t>H</w:t>
        </w:r>
        <w:r w:rsidR="00486BF0" w:rsidRPr="00B06CEC">
          <w:rPr>
            <w:rStyle w:val="Hyperlink"/>
            <w:rFonts w:ascii="Georgia" w:hAnsi="Georgia"/>
          </w:rPr>
          <w:t>umaniora</w:t>
        </w:r>
        <w:r w:rsidR="0088789A" w:rsidRPr="00B06CEC">
          <w:rPr>
            <w:rStyle w:val="Hyperlink"/>
            <w:rFonts w:ascii="Georgia" w:hAnsi="Georgia"/>
          </w:rPr>
          <w:t>strategi</w:t>
        </w:r>
        <w:proofErr w:type="spellEnd"/>
        <w:r w:rsidR="0088789A" w:rsidRPr="00B06CEC">
          <w:rPr>
            <w:rStyle w:val="Hyperlink"/>
            <w:rFonts w:ascii="Georgia" w:hAnsi="Georgia"/>
          </w:rPr>
          <w:t xml:space="preserve"> for </w:t>
        </w:r>
        <w:r w:rsidR="00486BF0" w:rsidRPr="00B06CEC">
          <w:rPr>
            <w:rStyle w:val="Hyperlink"/>
            <w:rFonts w:ascii="Georgia" w:hAnsi="Georgia"/>
          </w:rPr>
          <w:t>UiO</w:t>
        </w:r>
      </w:hyperlink>
    </w:p>
    <w:p w14:paraId="1602E32F" w14:textId="77777777" w:rsidR="008D5F29" w:rsidRDefault="00B50666" w:rsidP="008D5F29">
      <w:pPr>
        <w:pStyle w:val="ListParagraph"/>
        <w:numPr>
          <w:ilvl w:val="0"/>
          <w:numId w:val="4"/>
        </w:numPr>
        <w:rPr>
          <w:rFonts w:ascii="Georgia" w:hAnsi="Georgia"/>
        </w:rPr>
      </w:pPr>
      <w:hyperlink r:id="rId11" w:history="1">
        <w:r w:rsidR="00486BF0" w:rsidRPr="00B06CEC">
          <w:rPr>
            <w:rStyle w:val="Hyperlink"/>
            <w:rFonts w:ascii="Georgia" w:hAnsi="Georgia"/>
          </w:rPr>
          <w:t>Handlingsplan for likestilling og mangfold</w:t>
        </w:r>
        <w:r w:rsidR="0088789A" w:rsidRPr="00B06CEC">
          <w:rPr>
            <w:rStyle w:val="Hyperlink"/>
            <w:rFonts w:ascii="Georgia" w:hAnsi="Georgia"/>
          </w:rPr>
          <w:t xml:space="preserve"> 2020-23 (HF)</w:t>
        </w:r>
      </w:hyperlink>
      <w:r w:rsidR="0088789A">
        <w:rPr>
          <w:rFonts w:ascii="Georgia" w:hAnsi="Georgia"/>
        </w:rPr>
        <w:t xml:space="preserve"> </w:t>
      </w:r>
    </w:p>
    <w:p w14:paraId="03FF39A7" w14:textId="5AEBDE6C" w:rsidR="008D5F29" w:rsidRPr="008D5F29" w:rsidRDefault="00B50666" w:rsidP="008D5F29">
      <w:pPr>
        <w:pStyle w:val="ListParagraph"/>
        <w:numPr>
          <w:ilvl w:val="0"/>
          <w:numId w:val="4"/>
        </w:numPr>
        <w:rPr>
          <w:rFonts w:ascii="Georgia" w:hAnsi="Georgia"/>
        </w:rPr>
      </w:pPr>
      <w:hyperlink r:id="rId12" w:history="1">
        <w:r w:rsidR="008D5F29" w:rsidRPr="008D5F29">
          <w:rPr>
            <w:rStyle w:val="Hyperlink"/>
            <w:rFonts w:ascii="Georgia" w:hAnsi="Georgia"/>
          </w:rPr>
          <w:t>Nettside om strategiarbeidet</w:t>
        </w:r>
      </w:hyperlink>
      <w:r w:rsidR="008D5F29" w:rsidRPr="008D5F29">
        <w:rPr>
          <w:rFonts w:ascii="Georgia" w:hAnsi="Georgia"/>
        </w:rPr>
        <w:t xml:space="preserve"> </w:t>
      </w:r>
    </w:p>
    <w:p w14:paraId="69448069" w14:textId="77777777" w:rsidR="008D5F29" w:rsidRPr="00DC5338" w:rsidRDefault="008D5F29" w:rsidP="008D5F29">
      <w:pPr>
        <w:pStyle w:val="ListParagraph"/>
        <w:rPr>
          <w:rFonts w:ascii="Georgia" w:hAnsi="Georgia"/>
        </w:rPr>
      </w:pPr>
    </w:p>
    <w:sectPr w:rsidR="008D5F29" w:rsidRPr="00DC5338" w:rsidSect="007F2F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60" w:right="1134" w:bottom="1985" w:left="1134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FC458" w14:textId="77777777" w:rsidR="009259C2" w:rsidRDefault="009259C2">
      <w:pPr>
        <w:spacing w:after="0" w:line="240" w:lineRule="auto"/>
      </w:pPr>
      <w:r>
        <w:separator/>
      </w:r>
    </w:p>
  </w:endnote>
  <w:endnote w:type="continuationSeparator" w:id="0">
    <w:p w14:paraId="6FF89937" w14:textId="77777777" w:rsidR="009259C2" w:rsidRDefault="0092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MS Gothic"/>
    <w:charset w:val="80"/>
    <w:family w:val="auto"/>
    <w:pitch w:val="default"/>
  </w:font>
  <w:font w:name="DejaVu Sans">
    <w:charset w:val="80"/>
    <w:family w:val="auto"/>
    <w:pitch w:val="variable"/>
  </w:font>
  <w:font w:name="Concorde BE Regular">
    <w:altName w:val="MV Boli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BE6AD" w14:textId="77777777" w:rsidR="00D3670E" w:rsidRDefault="00D367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3AF58" w14:textId="77777777" w:rsidR="00A53222" w:rsidRDefault="00A53222">
    <w:pPr>
      <w:pStyle w:val="Footer"/>
      <w:ind w:left="2551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95" w:type="dxa"/>
      <w:tblLayout w:type="fixed"/>
      <w:tblCellMar>
        <w:left w:w="85" w:type="dxa"/>
        <w:right w:w="57" w:type="dxa"/>
      </w:tblCellMar>
      <w:tblLook w:val="0000" w:firstRow="0" w:lastRow="0" w:firstColumn="0" w:lastColumn="0" w:noHBand="0" w:noVBand="0"/>
    </w:tblPr>
    <w:tblGrid>
      <w:gridCol w:w="3614"/>
      <w:gridCol w:w="3615"/>
    </w:tblGrid>
    <w:tr w:rsidR="00A53222" w14:paraId="4933FDFC" w14:textId="77777777">
      <w:trPr>
        <w:trHeight w:hRule="exact" w:val="1219"/>
      </w:trPr>
      <w:tc>
        <w:tcPr>
          <w:tcW w:w="3614" w:type="dxa"/>
          <w:shd w:val="clear" w:color="auto" w:fill="auto"/>
        </w:tcPr>
        <w:p w14:paraId="52D62FE8" w14:textId="77777777" w:rsidR="00A53222" w:rsidRDefault="00A53222">
          <w:pPr>
            <w:pStyle w:val="Georigia9Bunntekst"/>
            <w:rPr>
              <w:lang w:val="nn-NO"/>
            </w:rPr>
          </w:pPr>
          <w:r>
            <w:rPr>
              <w:lang w:val="nn-NO"/>
            </w:rPr>
            <w:t xml:space="preserve"> </w:t>
          </w:r>
        </w:p>
      </w:tc>
      <w:tc>
        <w:tcPr>
          <w:tcW w:w="3615" w:type="dxa"/>
          <w:shd w:val="clear" w:color="auto" w:fill="auto"/>
        </w:tcPr>
        <w:p w14:paraId="7DF8B490" w14:textId="77777777" w:rsidR="00A53222" w:rsidRDefault="00A53222">
          <w:pPr>
            <w:pStyle w:val="Georigia9Bunntekst"/>
          </w:pPr>
        </w:p>
      </w:tc>
    </w:tr>
  </w:tbl>
  <w:p w14:paraId="6AA3882F" w14:textId="77777777" w:rsidR="00A53222" w:rsidRDefault="00A53222">
    <w:pPr>
      <w:pStyle w:val="Footer"/>
      <w:ind w:left="2552"/>
      <w:rPr>
        <w:rFonts w:ascii="Georgia" w:hAnsi="Georgia"/>
        <w:b/>
        <w:sz w:val="18"/>
        <w:szCs w:val="18"/>
      </w:rPr>
    </w:pPr>
    <w:r>
      <w:rPr>
        <w:noProof/>
        <w:lang w:eastAsia="nb-NO"/>
      </w:rPr>
      <w:drawing>
        <wp:anchor distT="0" distB="0" distL="114935" distR="114935" simplePos="0" relativeHeight="251657728" behindDoc="1" locked="0" layoutInCell="1" allowOverlap="1" wp14:anchorId="7C2679CF" wp14:editId="6B1C0590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1365" cy="761365"/>
          <wp:effectExtent l="1905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613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32405" w14:textId="77777777" w:rsidR="009259C2" w:rsidRDefault="009259C2">
      <w:pPr>
        <w:spacing w:after="0" w:line="240" w:lineRule="auto"/>
      </w:pPr>
      <w:r>
        <w:separator/>
      </w:r>
    </w:p>
  </w:footnote>
  <w:footnote w:type="continuationSeparator" w:id="0">
    <w:p w14:paraId="29B714DC" w14:textId="77777777" w:rsidR="009259C2" w:rsidRDefault="00925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891E8" w14:textId="77777777" w:rsidR="00D3670E" w:rsidRDefault="00D367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1312E" w14:textId="7E8B75FA" w:rsidR="00A53222" w:rsidRDefault="00A53222">
    <w:pPr>
      <w:tabs>
        <w:tab w:val="right" w:pos="9639"/>
      </w:tabs>
    </w:pPr>
    <w:r>
      <w:rPr>
        <w:noProof/>
        <w:lang w:eastAsia="nb-NO"/>
      </w:rPr>
      <w:drawing>
        <wp:anchor distT="0" distB="0" distL="114935" distR="114935" simplePos="0" relativeHeight="251655680" behindDoc="1" locked="0" layoutInCell="1" allowOverlap="1" wp14:anchorId="71505869" wp14:editId="325C9B9F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340" cy="207010"/>
          <wp:effectExtent l="19050" t="1905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9588" r="130299" b="402596"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2070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</w:rPr>
      <w:tab/>
    </w:r>
    <w:r w:rsidR="00E67E29">
      <w:rPr>
        <w:b/>
      </w:rPr>
      <w:fldChar w:fldCharType="begin"/>
    </w:r>
    <w:r>
      <w:rPr>
        <w:b/>
      </w:rPr>
      <w:instrText xml:space="preserve"> PAGE </w:instrText>
    </w:r>
    <w:r w:rsidR="00E67E29">
      <w:rPr>
        <w:b/>
      </w:rPr>
      <w:fldChar w:fldCharType="separate"/>
    </w:r>
    <w:r w:rsidR="00B50666">
      <w:rPr>
        <w:b/>
        <w:noProof/>
      </w:rPr>
      <w:t>3</w:t>
    </w:r>
    <w:r w:rsidR="00E67E29">
      <w:rPr>
        <w:b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ayout w:type="fixed"/>
      <w:tblLook w:val="0000" w:firstRow="0" w:lastRow="0" w:firstColumn="0" w:lastColumn="0" w:noHBand="0" w:noVBand="0"/>
    </w:tblPr>
    <w:tblGrid>
      <w:gridCol w:w="8890"/>
    </w:tblGrid>
    <w:tr w:rsidR="00A53222" w14:paraId="73F7C79E" w14:textId="77777777">
      <w:tc>
        <w:tcPr>
          <w:tcW w:w="8890" w:type="dxa"/>
          <w:shd w:val="clear" w:color="auto" w:fill="auto"/>
        </w:tcPr>
        <w:p w14:paraId="485EB2A2" w14:textId="77777777" w:rsidR="00A53222" w:rsidRDefault="00A53222">
          <w:pPr>
            <w:pStyle w:val="Topptekstlinje1"/>
            <w:snapToGrid w:val="0"/>
          </w:pPr>
          <w:r>
            <w:t>Det humanistiske fakultet</w:t>
          </w:r>
          <w:r>
            <w:rPr>
              <w:noProof/>
              <w:lang w:eastAsia="nb-NO"/>
            </w:rPr>
            <w:drawing>
              <wp:anchor distT="0" distB="0" distL="114935" distR="114935" simplePos="0" relativeHeight="251656704" behindDoc="1" locked="0" layoutInCell="1" allowOverlap="1" wp14:anchorId="3E245051" wp14:editId="122A0ADF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0705" cy="182245"/>
                <wp:effectExtent l="1905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A53222" w14:paraId="59CF6967" w14:textId="77777777">
      <w:tc>
        <w:tcPr>
          <w:tcW w:w="8890" w:type="dxa"/>
          <w:shd w:val="clear" w:color="auto" w:fill="auto"/>
        </w:tcPr>
        <w:p w14:paraId="03B1DF47" w14:textId="77777777" w:rsidR="00A53222" w:rsidRDefault="00A53222">
          <w:pPr>
            <w:pStyle w:val="Topptekstlinje2"/>
            <w:snapToGrid w:val="0"/>
          </w:pPr>
          <w:r>
            <w:t>Universitetet i Oslo</w:t>
          </w:r>
        </w:p>
      </w:tc>
    </w:tr>
  </w:tbl>
  <w:p w14:paraId="050B809E" w14:textId="77777777" w:rsidR="00A53222" w:rsidRDefault="00A53222">
    <w:pPr>
      <w:pStyle w:val="Header"/>
      <w:ind w:left="964"/>
      <w:rPr>
        <w:rFonts w:ascii="Georgia" w:hAnsi="Georgia"/>
      </w:rPr>
    </w:pPr>
    <w:r>
      <w:rPr>
        <w:noProof/>
        <w:lang w:eastAsia="nb-NO"/>
      </w:rPr>
      <w:drawing>
        <wp:anchor distT="0" distB="0" distL="114935" distR="114935" simplePos="0" relativeHeight="251658752" behindDoc="1" locked="0" layoutInCell="1" allowOverlap="1" wp14:anchorId="71EFBF83" wp14:editId="1592EEC4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195" cy="797560"/>
          <wp:effectExtent l="1905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975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935" distR="114935" simplePos="0" relativeHeight="251659776" behindDoc="1" locked="0" layoutInCell="1" allowOverlap="1" wp14:anchorId="40DE9784" wp14:editId="36677347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195" cy="797560"/>
          <wp:effectExtent l="19050" t="0" r="190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975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11B"/>
    <w:multiLevelType w:val="hybridMultilevel"/>
    <w:tmpl w:val="C8CCCF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112C"/>
    <w:multiLevelType w:val="hybridMultilevel"/>
    <w:tmpl w:val="F112CBA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505F00"/>
    <w:multiLevelType w:val="hybridMultilevel"/>
    <w:tmpl w:val="7FE057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0A0032"/>
    <w:multiLevelType w:val="hybridMultilevel"/>
    <w:tmpl w:val="6AF253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92F5F"/>
    <w:multiLevelType w:val="hybridMultilevel"/>
    <w:tmpl w:val="1A86CF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B4BE3"/>
    <w:multiLevelType w:val="hybridMultilevel"/>
    <w:tmpl w:val="2BFA5F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F22B7"/>
    <w:multiLevelType w:val="hybridMultilevel"/>
    <w:tmpl w:val="DF101AC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C67638"/>
    <w:multiLevelType w:val="hybridMultilevel"/>
    <w:tmpl w:val="30B054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DB2212"/>
    <w:multiLevelType w:val="hybridMultilevel"/>
    <w:tmpl w:val="831E85D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5847F3"/>
    <w:multiLevelType w:val="hybridMultilevel"/>
    <w:tmpl w:val="DB54B1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C1712C"/>
    <w:multiLevelType w:val="hybridMultilevel"/>
    <w:tmpl w:val="CA92CD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8D5776"/>
    <w:multiLevelType w:val="hybridMultilevel"/>
    <w:tmpl w:val="1DB873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846021"/>
    <w:multiLevelType w:val="hybridMultilevel"/>
    <w:tmpl w:val="170C7C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35514"/>
    <w:multiLevelType w:val="hybridMultilevel"/>
    <w:tmpl w:val="350C860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3B3B5B"/>
    <w:multiLevelType w:val="hybridMultilevel"/>
    <w:tmpl w:val="A2B0C2A6"/>
    <w:lvl w:ilvl="0" w:tplc="40F215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4560D"/>
    <w:multiLevelType w:val="hybridMultilevel"/>
    <w:tmpl w:val="D2BE58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04BBA"/>
    <w:multiLevelType w:val="hybridMultilevel"/>
    <w:tmpl w:val="D8E0B3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74FD5"/>
    <w:multiLevelType w:val="hybridMultilevel"/>
    <w:tmpl w:val="46CA3F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8853C9"/>
    <w:multiLevelType w:val="hybridMultilevel"/>
    <w:tmpl w:val="3D5C58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45269"/>
    <w:multiLevelType w:val="hybridMultilevel"/>
    <w:tmpl w:val="B9765B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F00A7C"/>
    <w:multiLevelType w:val="hybridMultilevel"/>
    <w:tmpl w:val="BD18BE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20"/>
  </w:num>
  <w:num w:numId="5">
    <w:abstractNumId w:val="14"/>
  </w:num>
  <w:num w:numId="6">
    <w:abstractNumId w:val="3"/>
  </w:num>
  <w:num w:numId="7">
    <w:abstractNumId w:val="17"/>
  </w:num>
  <w:num w:numId="8">
    <w:abstractNumId w:val="7"/>
  </w:num>
  <w:num w:numId="9">
    <w:abstractNumId w:val="6"/>
  </w:num>
  <w:num w:numId="10">
    <w:abstractNumId w:val="13"/>
  </w:num>
  <w:num w:numId="11">
    <w:abstractNumId w:val="9"/>
  </w:num>
  <w:num w:numId="12">
    <w:abstractNumId w:val="19"/>
  </w:num>
  <w:num w:numId="13">
    <w:abstractNumId w:val="5"/>
  </w:num>
  <w:num w:numId="14">
    <w:abstractNumId w:val="1"/>
  </w:num>
  <w:num w:numId="15">
    <w:abstractNumId w:val="11"/>
  </w:num>
  <w:num w:numId="16">
    <w:abstractNumId w:val="10"/>
  </w:num>
  <w:num w:numId="17">
    <w:abstractNumId w:val="8"/>
  </w:num>
  <w:num w:numId="18">
    <w:abstractNumId w:val="16"/>
  </w:num>
  <w:num w:numId="19">
    <w:abstractNumId w:val="12"/>
  </w:num>
  <w:num w:numId="20">
    <w:abstractNumId w:val="2"/>
  </w:num>
  <w:num w:numId="2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AE"/>
    <w:rsid w:val="0001583C"/>
    <w:rsid w:val="00027AEE"/>
    <w:rsid w:val="00041CF0"/>
    <w:rsid w:val="00052E27"/>
    <w:rsid w:val="000567E5"/>
    <w:rsid w:val="00062C9F"/>
    <w:rsid w:val="000B0461"/>
    <w:rsid w:val="000C1541"/>
    <w:rsid w:val="000C7E1D"/>
    <w:rsid w:val="0010166F"/>
    <w:rsid w:val="0010370F"/>
    <w:rsid w:val="0010495E"/>
    <w:rsid w:val="00135CCB"/>
    <w:rsid w:val="00141361"/>
    <w:rsid w:val="00144246"/>
    <w:rsid w:val="0016667E"/>
    <w:rsid w:val="00190C52"/>
    <w:rsid w:val="001951DA"/>
    <w:rsid w:val="001B0E60"/>
    <w:rsid w:val="001E19F8"/>
    <w:rsid w:val="00244724"/>
    <w:rsid w:val="002B7607"/>
    <w:rsid w:val="002D02F7"/>
    <w:rsid w:val="002D4BBB"/>
    <w:rsid w:val="002E39A3"/>
    <w:rsid w:val="00310589"/>
    <w:rsid w:val="00334723"/>
    <w:rsid w:val="00337871"/>
    <w:rsid w:val="003450B9"/>
    <w:rsid w:val="00364254"/>
    <w:rsid w:val="003A461A"/>
    <w:rsid w:val="003C64D2"/>
    <w:rsid w:val="003E5D10"/>
    <w:rsid w:val="00451D38"/>
    <w:rsid w:val="00474B0A"/>
    <w:rsid w:val="00486BF0"/>
    <w:rsid w:val="004E5EC8"/>
    <w:rsid w:val="004F239D"/>
    <w:rsid w:val="00522465"/>
    <w:rsid w:val="00562E9D"/>
    <w:rsid w:val="005C32A8"/>
    <w:rsid w:val="005E3B2C"/>
    <w:rsid w:val="00604434"/>
    <w:rsid w:val="00610DA5"/>
    <w:rsid w:val="00625F89"/>
    <w:rsid w:val="00651BF9"/>
    <w:rsid w:val="006802D2"/>
    <w:rsid w:val="006903CC"/>
    <w:rsid w:val="006A1F89"/>
    <w:rsid w:val="006B520A"/>
    <w:rsid w:val="006E612B"/>
    <w:rsid w:val="006F7EE0"/>
    <w:rsid w:val="007918C5"/>
    <w:rsid w:val="007A49CB"/>
    <w:rsid w:val="007A7C42"/>
    <w:rsid w:val="007B42E9"/>
    <w:rsid w:val="007C7D4E"/>
    <w:rsid w:val="007F2FEB"/>
    <w:rsid w:val="00812845"/>
    <w:rsid w:val="00817BE2"/>
    <w:rsid w:val="008748E6"/>
    <w:rsid w:val="00875DCE"/>
    <w:rsid w:val="0088789A"/>
    <w:rsid w:val="008914EF"/>
    <w:rsid w:val="008C5AC6"/>
    <w:rsid w:val="008D5F29"/>
    <w:rsid w:val="008E71DA"/>
    <w:rsid w:val="008F310F"/>
    <w:rsid w:val="00907F78"/>
    <w:rsid w:val="00924609"/>
    <w:rsid w:val="009259C2"/>
    <w:rsid w:val="00932C03"/>
    <w:rsid w:val="009639D0"/>
    <w:rsid w:val="009A11F5"/>
    <w:rsid w:val="009C7D90"/>
    <w:rsid w:val="009F4813"/>
    <w:rsid w:val="00A1378A"/>
    <w:rsid w:val="00A53222"/>
    <w:rsid w:val="00AB35F0"/>
    <w:rsid w:val="00AE64BC"/>
    <w:rsid w:val="00B00212"/>
    <w:rsid w:val="00B06CEC"/>
    <w:rsid w:val="00B218ED"/>
    <w:rsid w:val="00B222F9"/>
    <w:rsid w:val="00B22FEA"/>
    <w:rsid w:val="00B34900"/>
    <w:rsid w:val="00B447C3"/>
    <w:rsid w:val="00B50666"/>
    <w:rsid w:val="00B71332"/>
    <w:rsid w:val="00B93BB7"/>
    <w:rsid w:val="00BB0E4B"/>
    <w:rsid w:val="00BC21BE"/>
    <w:rsid w:val="00BC5F00"/>
    <w:rsid w:val="00BE3006"/>
    <w:rsid w:val="00BE3B10"/>
    <w:rsid w:val="00C26556"/>
    <w:rsid w:val="00C33283"/>
    <w:rsid w:val="00C3453D"/>
    <w:rsid w:val="00C72A31"/>
    <w:rsid w:val="00C74287"/>
    <w:rsid w:val="00CB4ECF"/>
    <w:rsid w:val="00CC2B56"/>
    <w:rsid w:val="00CD192B"/>
    <w:rsid w:val="00CD5B1F"/>
    <w:rsid w:val="00D16D43"/>
    <w:rsid w:val="00D3670E"/>
    <w:rsid w:val="00D865B9"/>
    <w:rsid w:val="00DC5338"/>
    <w:rsid w:val="00DD4F7E"/>
    <w:rsid w:val="00DF1009"/>
    <w:rsid w:val="00E17FCA"/>
    <w:rsid w:val="00E673F8"/>
    <w:rsid w:val="00E67E29"/>
    <w:rsid w:val="00E954D5"/>
    <w:rsid w:val="00E977CD"/>
    <w:rsid w:val="00EA5FDF"/>
    <w:rsid w:val="00EA72AE"/>
    <w:rsid w:val="00ED7EED"/>
    <w:rsid w:val="00EE35D0"/>
    <w:rsid w:val="00EF69D5"/>
    <w:rsid w:val="00F51E0B"/>
    <w:rsid w:val="00F80279"/>
    <w:rsid w:val="00FA15E1"/>
    <w:rsid w:val="00FB18D2"/>
    <w:rsid w:val="00FB413D"/>
    <w:rsid w:val="00F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B7ED488"/>
  <w15:docId w15:val="{2220352B-98A4-4231-B737-3AD2807A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FE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64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sid w:val="007F2FE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sid w:val="007F2FEB"/>
    <w:rPr>
      <w:sz w:val="22"/>
      <w:szCs w:val="22"/>
    </w:rPr>
  </w:style>
  <w:style w:type="character" w:customStyle="1" w:styleId="FooterChar">
    <w:name w:val="Footer Char"/>
    <w:basedOn w:val="DefaultParagraphFont"/>
    <w:rsid w:val="007F2FEB"/>
  </w:style>
  <w:style w:type="character" w:customStyle="1" w:styleId="Topptekstlinje1Char">
    <w:name w:val="Topptekst_linje1 Char"/>
    <w:basedOn w:val="HeaderChar"/>
    <w:rsid w:val="007F2FEB"/>
    <w:rPr>
      <w:rFonts w:ascii="Arial" w:hAnsi="Arial" w:cs="Arial"/>
      <w:b/>
      <w:sz w:val="32"/>
      <w:szCs w:val="32"/>
    </w:rPr>
  </w:style>
  <w:style w:type="character" w:customStyle="1" w:styleId="Topptekstlinje2Char">
    <w:name w:val="Topptekst_linje2 Char"/>
    <w:basedOn w:val="HeaderChar"/>
    <w:rsid w:val="007F2FEB"/>
    <w:rPr>
      <w:rFonts w:ascii="Georgia" w:hAnsi="Georgia" w:cs="Arial"/>
      <w:sz w:val="24"/>
      <w:szCs w:val="24"/>
    </w:rPr>
  </w:style>
  <w:style w:type="character" w:customStyle="1" w:styleId="Georgia11BoldTittelChar">
    <w:name w:val="Georgia11_Bold_Tittel Char"/>
    <w:basedOn w:val="DefaultParagraphFont"/>
    <w:rsid w:val="007F2FEB"/>
    <w:rPr>
      <w:rFonts w:ascii="Georgia" w:hAnsi="Georgia"/>
      <w:b/>
      <w:sz w:val="22"/>
      <w:szCs w:val="22"/>
    </w:rPr>
  </w:style>
  <w:style w:type="character" w:customStyle="1" w:styleId="Georgia11spacing0afterChar">
    <w:name w:val="Georgia11_spacing_0_after Char"/>
    <w:basedOn w:val="DefaultParagraphFont"/>
    <w:rsid w:val="007F2FEB"/>
    <w:rPr>
      <w:rFonts w:ascii="Georgia" w:hAnsi="Georgia"/>
      <w:sz w:val="22"/>
      <w:szCs w:val="22"/>
    </w:rPr>
  </w:style>
  <w:style w:type="character" w:customStyle="1" w:styleId="Georgia11Innrykk85mmChar">
    <w:name w:val="Georgia11_Innrykk85mm Char"/>
    <w:basedOn w:val="Georgia11spacing0afterChar"/>
    <w:rsid w:val="007F2FEB"/>
    <w:rPr>
      <w:rFonts w:ascii="Georgia" w:hAnsi="Georgia"/>
      <w:sz w:val="22"/>
      <w:szCs w:val="22"/>
    </w:rPr>
  </w:style>
  <w:style w:type="character" w:customStyle="1" w:styleId="Georgia11ItalicChar">
    <w:name w:val="Georgia11_Italic Char"/>
    <w:basedOn w:val="DefaultParagraphFont"/>
    <w:rsid w:val="007F2FEB"/>
    <w:rPr>
      <w:rFonts w:ascii="Georgia" w:hAnsi="Georgia"/>
      <w:i/>
      <w:sz w:val="22"/>
      <w:szCs w:val="22"/>
    </w:rPr>
  </w:style>
  <w:style w:type="character" w:customStyle="1" w:styleId="Georigia9BunntekstChar">
    <w:name w:val="Georigia9_Bunntekst Char"/>
    <w:basedOn w:val="DefaultParagraphFont"/>
    <w:rsid w:val="007F2FEB"/>
    <w:rPr>
      <w:rFonts w:ascii="Georgia" w:hAnsi="Georgia"/>
      <w:sz w:val="18"/>
      <w:szCs w:val="18"/>
      <w:lang w:val="nb-NO"/>
    </w:rPr>
  </w:style>
  <w:style w:type="character" w:customStyle="1" w:styleId="Bullets">
    <w:name w:val="Bullets"/>
    <w:rsid w:val="007F2FEB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7F2FE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7F2FEB"/>
    <w:pPr>
      <w:spacing w:after="120"/>
    </w:pPr>
  </w:style>
  <w:style w:type="paragraph" w:styleId="List">
    <w:name w:val="List"/>
    <w:basedOn w:val="BodyText"/>
    <w:rsid w:val="007F2FEB"/>
  </w:style>
  <w:style w:type="paragraph" w:styleId="Caption">
    <w:name w:val="caption"/>
    <w:basedOn w:val="Normal"/>
    <w:qFormat/>
    <w:rsid w:val="007F2FE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F2FEB"/>
    <w:pPr>
      <w:suppressLineNumbers/>
    </w:pPr>
  </w:style>
  <w:style w:type="paragraph" w:styleId="BalloonText">
    <w:name w:val="Balloon Text"/>
    <w:basedOn w:val="Normal"/>
    <w:rsid w:val="007F2FE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F2FEB"/>
    <w:pPr>
      <w:spacing w:after="0" w:line="240" w:lineRule="auto"/>
    </w:pPr>
  </w:style>
  <w:style w:type="paragraph" w:styleId="Footer">
    <w:name w:val="footer"/>
    <w:basedOn w:val="Normal"/>
    <w:rsid w:val="007F2FEB"/>
    <w:pPr>
      <w:spacing w:after="0" w:line="240" w:lineRule="auto"/>
    </w:pPr>
  </w:style>
  <w:style w:type="paragraph" w:customStyle="1" w:styleId="Topptekstlinje1">
    <w:name w:val="Topptekst_linje1"/>
    <w:basedOn w:val="Header"/>
    <w:rsid w:val="007F2FEB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rsid w:val="007F2FEB"/>
    <w:rPr>
      <w:rFonts w:ascii="Georgia" w:hAnsi="Georgia" w:cs="Arial"/>
      <w:sz w:val="24"/>
      <w:szCs w:val="24"/>
    </w:rPr>
  </w:style>
  <w:style w:type="paragraph" w:customStyle="1" w:styleId="Georgia11BoldTittel">
    <w:name w:val="Georgia11_Bold_Tittel"/>
    <w:basedOn w:val="Normal"/>
    <w:next w:val="Georgia11spacing10after"/>
    <w:rsid w:val="007F2FEB"/>
    <w:pPr>
      <w:spacing w:before="640" w:after="60"/>
    </w:pPr>
    <w:rPr>
      <w:rFonts w:ascii="Georgia" w:hAnsi="Georgia"/>
      <w:b/>
    </w:rPr>
  </w:style>
  <w:style w:type="paragraph" w:customStyle="1" w:styleId="Georgia11spacing0after">
    <w:name w:val="Georgia11_spacing_0_after"/>
    <w:basedOn w:val="Normal"/>
    <w:rsid w:val="007F2FEB"/>
    <w:pPr>
      <w:spacing w:after="0"/>
    </w:pPr>
    <w:rPr>
      <w:rFonts w:ascii="Georgia" w:hAnsi="Georgia"/>
    </w:rPr>
  </w:style>
  <w:style w:type="paragraph" w:customStyle="1" w:styleId="Georgia11Innrykk85mm">
    <w:name w:val="Georgia11_Innrykk85mm"/>
    <w:basedOn w:val="Georgia11spacing0after"/>
    <w:rsid w:val="007F2FEB"/>
    <w:pPr>
      <w:ind w:left="4820"/>
    </w:pPr>
  </w:style>
  <w:style w:type="paragraph" w:customStyle="1" w:styleId="Georgia11Italic">
    <w:name w:val="Georgia11_Italic"/>
    <w:basedOn w:val="Georgia11spacing0after"/>
    <w:next w:val="Georgia11spacing0after"/>
    <w:rsid w:val="007F2FEB"/>
    <w:rPr>
      <w:i/>
    </w:rPr>
  </w:style>
  <w:style w:type="paragraph" w:customStyle="1" w:styleId="Georigia9Bunntekst">
    <w:name w:val="Georigia9_Bunntekst"/>
    <w:basedOn w:val="Normal"/>
    <w:rsid w:val="007F2FEB"/>
    <w:pPr>
      <w:spacing w:after="0" w:line="240" w:lineRule="auto"/>
    </w:pPr>
    <w:rPr>
      <w:rFonts w:ascii="Georgia" w:hAnsi="Georgia"/>
      <w:sz w:val="18"/>
      <w:szCs w:val="18"/>
    </w:rPr>
  </w:style>
  <w:style w:type="paragraph" w:customStyle="1" w:styleId="Georgia9BoldBunntekst">
    <w:name w:val="Georgia9_Bold_Bunntekst"/>
    <w:basedOn w:val="Georigia9Bunntekst"/>
    <w:next w:val="Georigia9Bunntekst"/>
    <w:rsid w:val="007F2FEB"/>
    <w:rPr>
      <w:b/>
    </w:rPr>
  </w:style>
  <w:style w:type="paragraph" w:customStyle="1" w:styleId="Georgia11UOff">
    <w:name w:val="Georgia11_UOff"/>
    <w:basedOn w:val="Georgia11spacing0after"/>
    <w:rsid w:val="007F2FEB"/>
    <w:pPr>
      <w:jc w:val="right"/>
    </w:pPr>
  </w:style>
  <w:style w:type="paragraph" w:customStyle="1" w:styleId="Georgia11spacing10after">
    <w:name w:val="Georgia11_spacing_10after"/>
    <w:basedOn w:val="Georgia11spacing0after"/>
    <w:rsid w:val="007F2FEB"/>
    <w:pPr>
      <w:spacing w:after="200"/>
    </w:pPr>
  </w:style>
  <w:style w:type="paragraph" w:customStyle="1" w:styleId="TableContents">
    <w:name w:val="Table Contents"/>
    <w:basedOn w:val="Normal"/>
    <w:rsid w:val="007F2FEB"/>
    <w:pPr>
      <w:suppressLineNumbers/>
    </w:pPr>
  </w:style>
  <w:style w:type="paragraph" w:customStyle="1" w:styleId="TableHeading">
    <w:name w:val="Table Heading"/>
    <w:basedOn w:val="TableContents"/>
    <w:rsid w:val="007F2FEB"/>
    <w:pPr>
      <w:jc w:val="center"/>
    </w:pPr>
    <w:rPr>
      <w:b/>
      <w:bCs/>
    </w:rPr>
  </w:style>
  <w:style w:type="paragraph" w:styleId="NoSpacing">
    <w:name w:val="No Spacing"/>
    <w:uiPriority w:val="1"/>
    <w:qFormat/>
    <w:rsid w:val="003C64D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3C6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3C6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3C64D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B00212"/>
    <w:pPr>
      <w:ind w:left="720"/>
      <w:contextualSpacing/>
    </w:pPr>
  </w:style>
  <w:style w:type="paragraph" w:customStyle="1" w:styleId="paragraph">
    <w:name w:val="paragraph"/>
    <w:basedOn w:val="Normal"/>
    <w:rsid w:val="00AB35F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AB35F0"/>
  </w:style>
  <w:style w:type="character" w:customStyle="1" w:styleId="eop">
    <w:name w:val="eop"/>
    <w:basedOn w:val="DefaultParagraphFont"/>
    <w:rsid w:val="00AB35F0"/>
  </w:style>
  <w:style w:type="character" w:styleId="CommentReference">
    <w:name w:val="annotation reference"/>
    <w:basedOn w:val="DefaultParagraphFont"/>
    <w:uiPriority w:val="99"/>
    <w:semiHidden/>
    <w:unhideWhenUsed/>
    <w:rsid w:val="00874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8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8E6"/>
    <w:rPr>
      <w:rFonts w:ascii="Calibri" w:eastAsia="Calibri" w:hAnsi="Calibri" w:cs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8E6"/>
    <w:rPr>
      <w:rFonts w:ascii="Calibri" w:eastAsia="Calibri" w:hAnsi="Calibri" w:cs="Calibri"/>
      <w:b/>
      <w:bCs/>
      <w:lang w:eastAsia="ar-SA"/>
    </w:rPr>
  </w:style>
  <w:style w:type="character" w:styleId="Hyperlink">
    <w:name w:val="Hyperlink"/>
    <w:basedOn w:val="DefaultParagraphFont"/>
    <w:uiPriority w:val="99"/>
    <w:unhideWhenUsed/>
    <w:rsid w:val="0088789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49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6CE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72A31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9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f.uio.no/om/organisasjon/styret/moter/2021/1-2021/seminar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f.uio.no/om/strategi/strategi-2030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f.uio.no/om/strategi/handlingsplan-for-likestilling-og-mangfold-20-23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io.no/om/strategi/humaniorastrategi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io.no/om/strategi/strategi-2030/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CE9FF-474B-4880-B4C4-49491759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823</Words>
  <Characters>4364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Høj Hinden</dc:creator>
  <cp:lastModifiedBy>Stine Bjørløw Dalsøren</cp:lastModifiedBy>
  <cp:revision>6</cp:revision>
  <cp:lastPrinted>2010-11-29T11:54:00Z</cp:lastPrinted>
  <dcterms:created xsi:type="dcterms:W3CDTF">2021-03-25T08:02:00Z</dcterms:created>
  <dcterms:modified xsi:type="dcterms:W3CDTF">2021-04-13T14:55:00Z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DocForm">
    <vt:lpwstr>https://ephorte2.uninett.no/uio/shared/aspx/Default/CheckInDocForm.aspx</vt:lpwstr>
  </property>
  <property fmtid="{D5CDD505-2E9C-101B-9397-08002B2CF9AE}" pid="3" name="CurrentUrl">
    <vt:lpwstr>https%3a%2f%2fephorte2.uninett.no%2fuio%2fshared%2faspx%2fdefault%2fdetails.aspx%3ff%3dViewSA%26SA_ID%3d25334%26SubElGroup%3d32</vt:lpwstr>
  </property>
  <property fmtid="{D5CDD505-2E9C-101B-9397-08002B2CF9AE}" pid="4" name="DokID">
    <vt:i4>385921</vt:i4>
  </property>
  <property fmtid="{D5CDD505-2E9C-101B-9397-08002B2CF9AE}" pid="5" name="FileName">
    <vt:lpwstr>C%3a%5cephorte%5cworkfolder%5c380006.DOC</vt:lpwstr>
  </property>
  <property fmtid="{D5CDD505-2E9C-101B-9397-08002B2CF9AE}" pid="6" name="LinkId">
    <vt:i4>269185</vt:i4>
  </property>
  <property fmtid="{D5CDD505-2E9C-101B-9397-08002B2CF9AE}" pid="7" name="MergeDataFile">
    <vt:lpwstr>C:\ephorte\workfolder\380006_DOC.XML</vt:lpwstr>
  </property>
  <property fmtid="{D5CDD505-2E9C-101B-9397-08002B2CF9AE}" pid="8" name="OpenMode">
    <vt:lpwstr>EditDoc</vt:lpwstr>
  </property>
  <property fmtid="{D5CDD505-2E9C-101B-9397-08002B2CF9AE}" pid="9" name="Variant">
    <vt:lpwstr>P</vt:lpwstr>
  </property>
  <property fmtid="{D5CDD505-2E9C-101B-9397-08002B2CF9AE}" pid="10" name="Versjon">
    <vt:i4>1</vt:i4>
  </property>
  <property fmtid="{D5CDD505-2E9C-101B-9397-08002B2CF9AE}" pid="11" name="WindowName">
    <vt:lpwstr>TabWindow1</vt:lpwstr>
  </property>
</Properties>
</file>