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CB3" w:rsidRPr="00516F50" w:rsidRDefault="00973CB3" w:rsidP="00973CB3">
      <w:pPr>
        <w:jc w:val="center"/>
        <w:rPr>
          <w:rFonts w:asciiTheme="majorHAnsi" w:hAnsiTheme="majorHAnsi"/>
          <w:b/>
          <w:sz w:val="28"/>
          <w:szCs w:val="28"/>
        </w:rPr>
      </w:pPr>
      <w:r w:rsidRPr="00516F50">
        <w:rPr>
          <w:rFonts w:asciiTheme="majorHAnsi" w:hAnsiTheme="majorHAnsi"/>
          <w:b/>
          <w:sz w:val="28"/>
          <w:szCs w:val="28"/>
        </w:rPr>
        <w:t xml:space="preserve">Sensorveiledning for </w:t>
      </w:r>
      <w:proofErr w:type="spellStart"/>
      <w:r w:rsidR="00AB0A9D">
        <w:rPr>
          <w:rFonts w:asciiTheme="majorHAnsi" w:hAnsiTheme="majorHAnsi"/>
          <w:b/>
          <w:i/>
          <w:sz w:val="28"/>
          <w:szCs w:val="28"/>
        </w:rPr>
        <w:t>Satslære</w:t>
      </w:r>
      <w:proofErr w:type="spellEnd"/>
      <w:r w:rsidR="00AB0A9D">
        <w:rPr>
          <w:rFonts w:asciiTheme="majorHAnsi" w:hAnsiTheme="majorHAnsi"/>
          <w:b/>
          <w:i/>
          <w:sz w:val="28"/>
          <w:szCs w:val="28"/>
        </w:rPr>
        <w:t xml:space="preserve"> 2B</w:t>
      </w:r>
      <w:r w:rsidR="00516F50">
        <w:rPr>
          <w:rFonts w:asciiTheme="majorHAnsi" w:hAnsiTheme="majorHAnsi"/>
          <w:b/>
          <w:i/>
          <w:sz w:val="28"/>
          <w:szCs w:val="28"/>
        </w:rPr>
        <w:t>, rytmisk</w:t>
      </w:r>
      <w:r w:rsidR="00736290">
        <w:rPr>
          <w:rFonts w:asciiTheme="majorHAnsi" w:hAnsiTheme="majorHAnsi"/>
          <w:b/>
          <w:sz w:val="28"/>
          <w:szCs w:val="28"/>
        </w:rPr>
        <w:br/>
        <w:t>MUS2270</w:t>
      </w:r>
      <w:r w:rsidRPr="00516F50">
        <w:rPr>
          <w:rFonts w:asciiTheme="majorHAnsi" w:hAnsiTheme="majorHAnsi"/>
          <w:b/>
          <w:sz w:val="28"/>
          <w:szCs w:val="28"/>
        </w:rPr>
        <w:t xml:space="preserve"> – 10 studiepoeng</w:t>
      </w:r>
      <w:r w:rsidRPr="00516F50">
        <w:rPr>
          <w:rFonts w:asciiTheme="majorHAnsi" w:hAnsiTheme="majorHAnsi"/>
          <w:b/>
          <w:sz w:val="28"/>
          <w:szCs w:val="28"/>
        </w:rPr>
        <w:br/>
      </w:r>
    </w:p>
    <w:p w:rsidR="00973CB3" w:rsidRDefault="00973CB3" w:rsidP="00973CB3">
      <w:pPr>
        <w:rPr>
          <w:rFonts w:asciiTheme="majorHAnsi" w:hAnsiTheme="majorHAnsi"/>
          <w:sz w:val="24"/>
          <w:szCs w:val="24"/>
        </w:rPr>
      </w:pPr>
      <w:r w:rsidRPr="00973CB3">
        <w:rPr>
          <w:rFonts w:asciiTheme="majorHAnsi" w:hAnsiTheme="majorHAnsi"/>
          <w:b/>
          <w:sz w:val="24"/>
          <w:szCs w:val="24"/>
        </w:rPr>
        <w:t>Allment</w:t>
      </w:r>
      <w:r w:rsidR="0080421B">
        <w:rPr>
          <w:rFonts w:asciiTheme="majorHAnsi" w:hAnsiTheme="majorHAnsi"/>
          <w:b/>
          <w:sz w:val="32"/>
          <w:szCs w:val="32"/>
        </w:rPr>
        <w:br/>
      </w:r>
      <w:r w:rsidRPr="00736290">
        <w:rPr>
          <w:rFonts w:asciiTheme="majorHAnsi" w:hAnsiTheme="majorHAnsi"/>
          <w:sz w:val="24"/>
          <w:szCs w:val="24"/>
        </w:rPr>
        <w:t>Informasjon om emnets innhold, læringsmål, undervisnings- og eksamensform m.m. finner du i emnebeskrivelsen:</w:t>
      </w:r>
      <w:r w:rsidRPr="00736290">
        <w:rPr>
          <w:rFonts w:asciiTheme="majorHAnsi" w:hAnsiTheme="majorHAnsi"/>
          <w:sz w:val="24"/>
          <w:szCs w:val="24"/>
        </w:rPr>
        <w:br/>
      </w:r>
      <w:hyperlink r:id="rId5" w:history="1">
        <w:r w:rsidR="00CA3FF2" w:rsidRPr="00510DBF">
          <w:rPr>
            <w:rStyle w:val="Hyperlink"/>
            <w:rFonts w:asciiTheme="majorHAnsi" w:hAnsiTheme="majorHAnsi"/>
            <w:color w:val="auto"/>
            <w:sz w:val="24"/>
            <w:szCs w:val="24"/>
          </w:rPr>
          <w:t>https://www.uio.no/studier/emner/hf/imv/MUS2270/index.html</w:t>
        </w:r>
      </w:hyperlink>
    </w:p>
    <w:p w:rsidR="00973CB3" w:rsidRPr="00973CB3" w:rsidRDefault="00973CB3" w:rsidP="00973CB3">
      <w:pPr>
        <w:rPr>
          <w:rFonts w:asciiTheme="majorHAnsi" w:hAnsiTheme="majorHAnsi"/>
          <w:sz w:val="24"/>
          <w:szCs w:val="24"/>
        </w:rPr>
      </w:pPr>
      <w:r w:rsidRPr="00973CB3">
        <w:rPr>
          <w:rFonts w:asciiTheme="majorHAnsi" w:hAnsiTheme="majorHAnsi"/>
          <w:sz w:val="24"/>
          <w:szCs w:val="24"/>
        </w:rPr>
        <w:br/>
      </w:r>
      <w:r w:rsidRPr="00973CB3">
        <w:rPr>
          <w:rFonts w:asciiTheme="majorHAnsi" w:hAnsiTheme="majorHAnsi"/>
          <w:b/>
          <w:sz w:val="24"/>
          <w:szCs w:val="24"/>
        </w:rPr>
        <w:t>Karakterskala: A – F</w:t>
      </w:r>
      <w:r w:rsidRPr="00973CB3">
        <w:rPr>
          <w:rFonts w:asciiTheme="majorHAnsi" w:hAnsiTheme="majorHAnsi"/>
          <w:b/>
          <w:sz w:val="24"/>
          <w:szCs w:val="24"/>
        </w:rPr>
        <w:br/>
      </w:r>
      <w:hyperlink r:id="rId6" w:history="1">
        <w:r w:rsidRPr="00973CB3">
          <w:rPr>
            <w:rStyle w:val="Hyperlink"/>
            <w:rFonts w:asciiTheme="majorHAnsi" w:hAnsiTheme="majorHAnsi"/>
            <w:color w:val="auto"/>
            <w:sz w:val="24"/>
            <w:szCs w:val="24"/>
          </w:rPr>
          <w:t>https://www.uio.no/studier/eksamen/karakterskala/index.html</w:t>
        </w:r>
      </w:hyperlink>
    </w:p>
    <w:p w:rsidR="00973CB3" w:rsidRPr="009C021C" w:rsidRDefault="00973CB3" w:rsidP="00736290">
      <w:pPr>
        <w:pStyle w:val="Heading1"/>
        <w:rPr>
          <w:rFonts w:asciiTheme="majorHAnsi" w:eastAsia="Times" w:hAnsiTheme="majorHAnsi" w:cs="Times"/>
          <w:color w:val="auto"/>
          <w:position w:val="2"/>
          <w:sz w:val="24"/>
          <w:szCs w:val="24"/>
          <w:lang w:val="nb-NO"/>
        </w:rPr>
      </w:pPr>
      <w:r w:rsidRPr="00973CB3">
        <w:rPr>
          <w:rFonts w:asciiTheme="majorHAnsi" w:hAnsiTheme="majorHAnsi"/>
          <w:color w:val="auto"/>
          <w:sz w:val="24"/>
          <w:szCs w:val="24"/>
          <w:lang w:val="nb-NO"/>
        </w:rPr>
        <w:br/>
      </w:r>
      <w:r w:rsidRPr="009C021C">
        <w:rPr>
          <w:rFonts w:asciiTheme="majorHAnsi" w:hAnsiTheme="majorHAnsi"/>
          <w:color w:val="auto"/>
          <w:sz w:val="24"/>
          <w:szCs w:val="24"/>
          <w:lang w:val="nb-NO"/>
        </w:rPr>
        <w:t>Sensorveiledning:</w:t>
      </w:r>
    </w:p>
    <w:p w:rsidR="00CA3FF2" w:rsidRPr="00CA3FF2" w:rsidRDefault="00CA3FF2" w:rsidP="00CA3FF2">
      <w:pPr>
        <w:pStyle w:val="BodyText"/>
        <w:rPr>
          <w:rFonts w:ascii="Cambria" w:eastAsia="Helvetica" w:hAnsi="Cambria" w:cstheme="minorHAnsi"/>
          <w:lang w:val="nb-NO"/>
        </w:rPr>
      </w:pPr>
      <w:r w:rsidRPr="00CA3FF2">
        <w:rPr>
          <w:rFonts w:ascii="Cambria" w:eastAsia="Helvetica" w:hAnsi="Cambria" w:cstheme="minorHAnsi"/>
          <w:lang w:val="nb-NO"/>
        </w:rPr>
        <w:t>Med denne oppgaven gis studenten stor frihet med tanke på sjangervalg og oppgaveløsning. Det som sensoren skal vektlegge er gode harmoniske løsninger og fornuftig bruk av arrangeringsteknikker. Kreativitet og briljans skal belønnes, men dette kommer om notasjon, spillbarhet og arrangement først og fremst er på plass. Arrangementet skal klinge godt, og fungere i sin helhet fra start til slutt. Det er viktig at de forskjellige instrumentene brukes idiomatisk og godt. Det er bra med variasjon i instrumentasjon og orkestrering gjennom oppgaven.</w:t>
      </w:r>
    </w:p>
    <w:p w:rsidR="0046312E" w:rsidRDefault="0046312E" w:rsidP="0046312E">
      <w:pPr>
        <w:pStyle w:val="BodyText"/>
        <w:rPr>
          <w:rFonts w:ascii="Helvetica" w:eastAsia="Helvetica" w:hAnsi="Helvetica" w:cs="Helvetica"/>
          <w:lang w:val="nb-NO"/>
        </w:rPr>
      </w:pPr>
    </w:p>
    <w:p w:rsidR="0046312E" w:rsidRPr="004F7425" w:rsidRDefault="002C3D55" w:rsidP="0046312E">
      <w:pPr>
        <w:rPr>
          <w:rFonts w:asciiTheme="majorHAnsi" w:eastAsia="Times New Roman" w:hAnsiTheme="majorHAnsi"/>
          <w:b/>
          <w:sz w:val="24"/>
          <w:szCs w:val="24"/>
          <w:lang w:eastAsia="nb-NO"/>
        </w:rPr>
      </w:pPr>
      <w:r w:rsidRPr="004F7425">
        <w:rPr>
          <w:rFonts w:asciiTheme="majorHAnsi" w:eastAsia="Times New Roman" w:hAnsiTheme="majorHAnsi"/>
          <w:b/>
          <w:sz w:val="24"/>
          <w:szCs w:val="24"/>
          <w:lang w:eastAsia="nb-NO"/>
        </w:rPr>
        <w:t xml:space="preserve">Karakteren </w:t>
      </w:r>
      <w:r w:rsidR="0046312E" w:rsidRPr="004F7425">
        <w:rPr>
          <w:rFonts w:asciiTheme="majorHAnsi" w:eastAsia="Times New Roman" w:hAnsiTheme="majorHAnsi"/>
          <w:b/>
          <w:sz w:val="24"/>
          <w:szCs w:val="24"/>
          <w:lang w:eastAsia="nb-NO"/>
        </w:rPr>
        <w:t>E</w:t>
      </w:r>
    </w:p>
    <w:p w:rsidR="00576389" w:rsidRPr="00576389" w:rsidRDefault="00576389" w:rsidP="00D20239">
      <w:pPr>
        <w:pStyle w:val="Fri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color w:val="auto"/>
          <w:position w:val="2"/>
          <w:sz w:val="24"/>
          <w:szCs w:val="24"/>
        </w:rPr>
      </w:pPr>
      <w:r w:rsidRPr="00576389">
        <w:rPr>
          <w:rFonts w:asciiTheme="majorHAnsi" w:hAnsiTheme="majorHAnsi"/>
          <w:color w:val="auto"/>
          <w:sz w:val="24"/>
          <w:szCs w:val="24"/>
        </w:rPr>
        <w:t>God og fornuftig bruk av de arrangeringsteknikkene vi har gjennomgå</w:t>
      </w:r>
      <w:proofErr w:type="spellStart"/>
      <w:r w:rsidRPr="00576389">
        <w:rPr>
          <w:rFonts w:asciiTheme="majorHAnsi" w:hAnsiTheme="majorHAnsi"/>
          <w:color w:val="auto"/>
          <w:sz w:val="24"/>
          <w:szCs w:val="24"/>
          <w:lang w:val="sv-SE"/>
        </w:rPr>
        <w:t>tt</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Spread</w:t>
      </w:r>
      <w:proofErr w:type="spellEnd"/>
      <w:r w:rsidR="00E86FF2">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voicings</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Blokkharmonisering</w:t>
      </w:r>
      <w:proofErr w:type="spellEnd"/>
      <w:r w:rsidRPr="00576389">
        <w:rPr>
          <w:rFonts w:asciiTheme="majorHAnsi" w:hAnsiTheme="majorHAnsi"/>
          <w:color w:val="auto"/>
          <w:sz w:val="24"/>
          <w:szCs w:val="24"/>
          <w:lang w:val="sv-SE"/>
        </w:rPr>
        <w:t xml:space="preserve">, Kvartklanger, </w:t>
      </w:r>
      <w:proofErr w:type="spellStart"/>
      <w:r w:rsidRPr="00576389">
        <w:rPr>
          <w:rFonts w:asciiTheme="majorHAnsi" w:hAnsiTheme="majorHAnsi"/>
          <w:color w:val="auto"/>
          <w:sz w:val="24"/>
          <w:szCs w:val="24"/>
          <w:lang w:val="sv-SE"/>
        </w:rPr>
        <w:t>Clusterakkorder</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upper</w:t>
      </w:r>
      <w:proofErr w:type="spellEnd"/>
      <w:r w:rsidRPr="00576389">
        <w:rPr>
          <w:rFonts w:asciiTheme="majorHAnsi" w:hAnsiTheme="majorHAnsi"/>
          <w:color w:val="auto"/>
          <w:sz w:val="24"/>
          <w:szCs w:val="24"/>
          <w:lang w:val="sv-SE"/>
        </w:rPr>
        <w:t xml:space="preserve"> triads. – Kandidaten må </w:t>
      </w:r>
      <w:proofErr w:type="spellStart"/>
      <w:r w:rsidRPr="00576389">
        <w:rPr>
          <w:rFonts w:asciiTheme="majorHAnsi" w:hAnsiTheme="majorHAnsi"/>
          <w:color w:val="auto"/>
          <w:sz w:val="24"/>
          <w:szCs w:val="24"/>
          <w:lang w:val="sv-SE"/>
        </w:rPr>
        <w:t>kunne</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bruke</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noen</w:t>
      </w:r>
      <w:proofErr w:type="spellEnd"/>
      <w:r w:rsidRPr="00576389">
        <w:rPr>
          <w:rFonts w:asciiTheme="majorHAnsi" w:hAnsiTheme="majorHAnsi"/>
          <w:color w:val="auto"/>
          <w:sz w:val="24"/>
          <w:szCs w:val="24"/>
          <w:lang w:val="sv-SE"/>
        </w:rPr>
        <w:t xml:space="preserve"> av </w:t>
      </w:r>
      <w:proofErr w:type="spellStart"/>
      <w:r w:rsidRPr="00576389">
        <w:rPr>
          <w:rFonts w:asciiTheme="majorHAnsi" w:hAnsiTheme="majorHAnsi"/>
          <w:color w:val="auto"/>
          <w:sz w:val="24"/>
          <w:szCs w:val="24"/>
          <w:lang w:val="sv-SE"/>
        </w:rPr>
        <w:t>teknikkene</w:t>
      </w:r>
      <w:proofErr w:type="spellEnd"/>
      <w:r w:rsidRPr="00576389">
        <w:rPr>
          <w:rFonts w:asciiTheme="majorHAnsi" w:hAnsiTheme="majorHAnsi"/>
          <w:color w:val="auto"/>
          <w:sz w:val="24"/>
          <w:szCs w:val="24"/>
          <w:lang w:val="sv-SE"/>
        </w:rPr>
        <w:t xml:space="preserve"> som er </w:t>
      </w:r>
      <w:proofErr w:type="spellStart"/>
      <w:r w:rsidRPr="00576389">
        <w:rPr>
          <w:rFonts w:asciiTheme="majorHAnsi" w:hAnsiTheme="majorHAnsi"/>
          <w:color w:val="auto"/>
          <w:sz w:val="24"/>
          <w:szCs w:val="24"/>
          <w:lang w:val="sv-SE"/>
        </w:rPr>
        <w:t>gjennomgått</w:t>
      </w:r>
      <w:proofErr w:type="spellEnd"/>
      <w:r w:rsidRPr="00576389">
        <w:rPr>
          <w:rFonts w:asciiTheme="majorHAnsi" w:hAnsiTheme="majorHAnsi"/>
          <w:color w:val="auto"/>
          <w:sz w:val="24"/>
          <w:szCs w:val="24"/>
          <w:lang w:val="sv-SE"/>
        </w:rPr>
        <w:t xml:space="preserve"> på en korrekt </w:t>
      </w:r>
      <w:proofErr w:type="spellStart"/>
      <w:r w:rsidRPr="00576389">
        <w:rPr>
          <w:rFonts w:asciiTheme="majorHAnsi" w:hAnsiTheme="majorHAnsi"/>
          <w:color w:val="auto"/>
          <w:sz w:val="24"/>
          <w:szCs w:val="24"/>
          <w:lang w:val="sv-SE"/>
        </w:rPr>
        <w:t>måte</w:t>
      </w:r>
      <w:proofErr w:type="spellEnd"/>
      <w:r w:rsidRPr="00576389">
        <w:rPr>
          <w:rFonts w:asciiTheme="majorHAnsi" w:hAnsiTheme="majorHAnsi"/>
          <w:color w:val="auto"/>
          <w:sz w:val="24"/>
          <w:szCs w:val="24"/>
          <w:lang w:val="sv-SE"/>
        </w:rPr>
        <w:t>.</w:t>
      </w:r>
    </w:p>
    <w:p w:rsidR="00576389" w:rsidRPr="00576389" w:rsidRDefault="00576389" w:rsidP="00D20239">
      <w:pPr>
        <w:pStyle w:val="Fri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color w:val="auto"/>
          <w:position w:val="2"/>
          <w:sz w:val="24"/>
          <w:szCs w:val="24"/>
        </w:rPr>
      </w:pPr>
      <w:r w:rsidRPr="00576389">
        <w:rPr>
          <w:rFonts w:asciiTheme="majorHAnsi" w:hAnsiTheme="majorHAnsi"/>
          <w:color w:val="auto"/>
          <w:sz w:val="24"/>
          <w:szCs w:val="24"/>
        </w:rPr>
        <w:t xml:space="preserve">Gode harmoniske løsninger – Kandidaten skal kunne levere et arrangement som er harmonisk </w:t>
      </w:r>
      <w:r w:rsidR="00CA3FF2">
        <w:rPr>
          <w:rFonts w:asciiTheme="majorHAnsi" w:hAnsiTheme="majorHAnsi"/>
          <w:color w:val="auto"/>
          <w:sz w:val="24"/>
          <w:szCs w:val="24"/>
        </w:rPr>
        <w:t>korrekt i grunnstrukturen – dv</w:t>
      </w:r>
      <w:r w:rsidRPr="00576389">
        <w:rPr>
          <w:rFonts w:asciiTheme="majorHAnsi" w:hAnsiTheme="majorHAnsi"/>
          <w:color w:val="auto"/>
          <w:sz w:val="24"/>
          <w:szCs w:val="24"/>
        </w:rPr>
        <w:t>s. akkompagnementet i forhold til melodi.</w:t>
      </w:r>
    </w:p>
    <w:p w:rsidR="00576389" w:rsidRPr="00576389" w:rsidRDefault="00576389" w:rsidP="00D20239">
      <w:pPr>
        <w:pStyle w:val="Fri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color w:val="auto"/>
          <w:position w:val="2"/>
          <w:sz w:val="24"/>
          <w:szCs w:val="24"/>
        </w:rPr>
      </w:pPr>
      <w:r w:rsidRPr="00576389">
        <w:rPr>
          <w:rFonts w:asciiTheme="majorHAnsi" w:hAnsiTheme="majorHAnsi"/>
          <w:color w:val="auto"/>
          <w:sz w:val="24"/>
          <w:szCs w:val="24"/>
        </w:rPr>
        <w:t xml:space="preserve">Instrumentasjon/klangbehandling – Kandidaten skal skrive spillbart for instrumentene. </w:t>
      </w:r>
    </w:p>
    <w:p w:rsidR="00576389" w:rsidRPr="00576389" w:rsidRDefault="00576389" w:rsidP="00D20239">
      <w:pPr>
        <w:pStyle w:val="Fri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color w:val="auto"/>
          <w:position w:val="2"/>
          <w:sz w:val="24"/>
          <w:szCs w:val="24"/>
        </w:rPr>
      </w:pPr>
      <w:r w:rsidRPr="00576389">
        <w:rPr>
          <w:rFonts w:asciiTheme="majorHAnsi" w:hAnsiTheme="majorHAnsi"/>
          <w:color w:val="auto"/>
          <w:sz w:val="24"/>
          <w:szCs w:val="24"/>
        </w:rPr>
        <w:t>Form – Arrangementet må ha en form i henhold til oppgaven.</w:t>
      </w:r>
    </w:p>
    <w:p w:rsidR="00576389" w:rsidRPr="00576389" w:rsidRDefault="00576389" w:rsidP="00D20239">
      <w:pPr>
        <w:pStyle w:val="Fri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color w:val="auto"/>
          <w:position w:val="2"/>
          <w:sz w:val="24"/>
          <w:szCs w:val="24"/>
        </w:rPr>
      </w:pPr>
      <w:r w:rsidRPr="00576389">
        <w:rPr>
          <w:rFonts w:asciiTheme="majorHAnsi" w:hAnsiTheme="majorHAnsi"/>
          <w:color w:val="auto"/>
          <w:sz w:val="24"/>
          <w:szCs w:val="24"/>
        </w:rPr>
        <w:t>Notasjon – Notene skal være leselige og spillbare.</w:t>
      </w:r>
    </w:p>
    <w:p w:rsidR="0046312E" w:rsidRDefault="0046312E" w:rsidP="0046312E">
      <w:pPr>
        <w:pStyle w:val="BodyText"/>
        <w:rPr>
          <w:rFonts w:ascii="Helvetica" w:eastAsia="Helvetica" w:hAnsi="Helvetica" w:cs="Helvetica"/>
          <w:lang w:val="nb-NO"/>
        </w:rPr>
      </w:pPr>
    </w:p>
    <w:p w:rsidR="0046312E" w:rsidRPr="004F7425" w:rsidRDefault="0046312E" w:rsidP="0046312E">
      <w:pPr>
        <w:rPr>
          <w:rFonts w:asciiTheme="majorHAnsi" w:eastAsia="Times New Roman" w:hAnsiTheme="majorHAnsi"/>
          <w:b/>
          <w:sz w:val="24"/>
          <w:szCs w:val="24"/>
          <w:lang w:eastAsia="nb-NO"/>
        </w:rPr>
      </w:pPr>
      <w:r w:rsidRPr="004F7425">
        <w:rPr>
          <w:rFonts w:asciiTheme="majorHAnsi" w:eastAsia="Times New Roman" w:hAnsiTheme="majorHAnsi"/>
          <w:b/>
          <w:sz w:val="24"/>
          <w:szCs w:val="24"/>
          <w:lang w:eastAsia="nb-NO"/>
        </w:rPr>
        <w:t>Karakteren D-C</w:t>
      </w:r>
    </w:p>
    <w:p w:rsidR="00576389" w:rsidRPr="00576389" w:rsidRDefault="00576389" w:rsidP="00576389">
      <w:pPr>
        <w:pStyle w:val="Friform"/>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color w:val="auto"/>
          <w:position w:val="2"/>
          <w:sz w:val="24"/>
          <w:szCs w:val="24"/>
        </w:rPr>
      </w:pPr>
      <w:r w:rsidRPr="00576389">
        <w:rPr>
          <w:rFonts w:asciiTheme="majorHAnsi" w:hAnsiTheme="majorHAnsi"/>
          <w:color w:val="auto"/>
          <w:sz w:val="24"/>
          <w:szCs w:val="24"/>
        </w:rPr>
        <w:t>God og fornuftig bruk av de arrangeringsteknikkene vi har gjennomgå</w:t>
      </w:r>
      <w:proofErr w:type="spellStart"/>
      <w:r w:rsidRPr="00576389">
        <w:rPr>
          <w:rFonts w:asciiTheme="majorHAnsi" w:hAnsiTheme="majorHAnsi"/>
          <w:color w:val="auto"/>
          <w:sz w:val="24"/>
          <w:szCs w:val="24"/>
          <w:lang w:val="sv-SE"/>
        </w:rPr>
        <w:t>tt</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Spreadvoicings</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Blokkharmonisering</w:t>
      </w:r>
      <w:proofErr w:type="spellEnd"/>
      <w:r w:rsidRPr="00576389">
        <w:rPr>
          <w:rFonts w:asciiTheme="majorHAnsi" w:hAnsiTheme="majorHAnsi"/>
          <w:color w:val="auto"/>
          <w:sz w:val="24"/>
          <w:szCs w:val="24"/>
          <w:lang w:val="sv-SE"/>
        </w:rPr>
        <w:t xml:space="preserve">, Kvartklanger, </w:t>
      </w:r>
      <w:proofErr w:type="spellStart"/>
      <w:r w:rsidRPr="00576389">
        <w:rPr>
          <w:rFonts w:asciiTheme="majorHAnsi" w:hAnsiTheme="majorHAnsi"/>
          <w:color w:val="auto"/>
          <w:sz w:val="24"/>
          <w:szCs w:val="24"/>
          <w:lang w:val="sv-SE"/>
        </w:rPr>
        <w:t>Clusterakkorder</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upper</w:t>
      </w:r>
      <w:proofErr w:type="spellEnd"/>
      <w:r w:rsidRPr="00576389">
        <w:rPr>
          <w:rFonts w:asciiTheme="majorHAnsi" w:hAnsiTheme="majorHAnsi"/>
          <w:color w:val="auto"/>
          <w:sz w:val="24"/>
          <w:szCs w:val="24"/>
          <w:lang w:val="sv-SE"/>
        </w:rPr>
        <w:t xml:space="preserve"> triads. – Kandidaten må </w:t>
      </w:r>
      <w:proofErr w:type="spellStart"/>
      <w:r w:rsidRPr="00576389">
        <w:rPr>
          <w:rFonts w:asciiTheme="majorHAnsi" w:hAnsiTheme="majorHAnsi"/>
          <w:color w:val="auto"/>
          <w:sz w:val="24"/>
          <w:szCs w:val="24"/>
          <w:lang w:val="sv-SE"/>
        </w:rPr>
        <w:t>kunne</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bruke</w:t>
      </w:r>
      <w:proofErr w:type="spellEnd"/>
      <w:r w:rsidRPr="00576389">
        <w:rPr>
          <w:rFonts w:asciiTheme="majorHAnsi" w:hAnsiTheme="majorHAnsi"/>
          <w:color w:val="auto"/>
          <w:sz w:val="24"/>
          <w:szCs w:val="24"/>
          <w:lang w:val="sv-SE"/>
        </w:rPr>
        <w:t xml:space="preserve"> </w:t>
      </w:r>
      <w:proofErr w:type="spellStart"/>
      <w:r w:rsidRPr="00576389">
        <w:rPr>
          <w:rFonts w:asciiTheme="majorHAnsi" w:hAnsiTheme="majorHAnsi"/>
          <w:color w:val="auto"/>
          <w:sz w:val="24"/>
          <w:szCs w:val="24"/>
          <w:lang w:val="sv-SE"/>
        </w:rPr>
        <w:t>flere</w:t>
      </w:r>
      <w:proofErr w:type="spellEnd"/>
      <w:r w:rsidRPr="00576389">
        <w:rPr>
          <w:rFonts w:asciiTheme="majorHAnsi" w:hAnsiTheme="majorHAnsi"/>
          <w:color w:val="auto"/>
          <w:sz w:val="24"/>
          <w:szCs w:val="24"/>
          <w:lang w:val="sv-SE"/>
        </w:rPr>
        <w:t xml:space="preserve"> av </w:t>
      </w:r>
      <w:proofErr w:type="spellStart"/>
      <w:r w:rsidRPr="00576389">
        <w:rPr>
          <w:rFonts w:asciiTheme="majorHAnsi" w:hAnsiTheme="majorHAnsi"/>
          <w:color w:val="auto"/>
          <w:sz w:val="24"/>
          <w:szCs w:val="24"/>
          <w:lang w:val="sv-SE"/>
        </w:rPr>
        <w:t>teknikkene</w:t>
      </w:r>
      <w:proofErr w:type="spellEnd"/>
      <w:r w:rsidRPr="00576389">
        <w:rPr>
          <w:rFonts w:asciiTheme="majorHAnsi" w:hAnsiTheme="majorHAnsi"/>
          <w:color w:val="auto"/>
          <w:sz w:val="24"/>
          <w:szCs w:val="24"/>
          <w:lang w:val="sv-SE"/>
        </w:rPr>
        <w:t xml:space="preserve"> som er </w:t>
      </w:r>
      <w:proofErr w:type="spellStart"/>
      <w:r w:rsidRPr="00576389">
        <w:rPr>
          <w:rFonts w:asciiTheme="majorHAnsi" w:hAnsiTheme="majorHAnsi"/>
          <w:color w:val="auto"/>
          <w:sz w:val="24"/>
          <w:szCs w:val="24"/>
          <w:lang w:val="sv-SE"/>
        </w:rPr>
        <w:t>gjennomgått</w:t>
      </w:r>
      <w:proofErr w:type="spellEnd"/>
      <w:r w:rsidRPr="00576389">
        <w:rPr>
          <w:rFonts w:asciiTheme="majorHAnsi" w:hAnsiTheme="majorHAnsi"/>
          <w:color w:val="auto"/>
          <w:sz w:val="24"/>
          <w:szCs w:val="24"/>
          <w:lang w:val="sv-SE"/>
        </w:rPr>
        <w:t xml:space="preserve"> på en korrekt </w:t>
      </w:r>
      <w:proofErr w:type="spellStart"/>
      <w:r w:rsidRPr="00576389">
        <w:rPr>
          <w:rFonts w:asciiTheme="majorHAnsi" w:hAnsiTheme="majorHAnsi"/>
          <w:color w:val="auto"/>
          <w:sz w:val="24"/>
          <w:szCs w:val="24"/>
          <w:lang w:val="sv-SE"/>
        </w:rPr>
        <w:t>måte</w:t>
      </w:r>
      <w:proofErr w:type="spellEnd"/>
      <w:r w:rsidRPr="00576389">
        <w:rPr>
          <w:rFonts w:asciiTheme="majorHAnsi" w:hAnsiTheme="majorHAnsi"/>
          <w:color w:val="auto"/>
          <w:sz w:val="24"/>
          <w:szCs w:val="24"/>
          <w:lang w:val="sv-SE"/>
        </w:rPr>
        <w:t>.</w:t>
      </w:r>
    </w:p>
    <w:p w:rsidR="00576389" w:rsidRPr="00576389" w:rsidRDefault="00576389" w:rsidP="00576389">
      <w:pPr>
        <w:pStyle w:val="Friform"/>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color w:val="auto"/>
          <w:position w:val="2"/>
          <w:sz w:val="24"/>
          <w:szCs w:val="24"/>
        </w:rPr>
      </w:pPr>
      <w:r w:rsidRPr="00576389">
        <w:rPr>
          <w:rFonts w:asciiTheme="majorHAnsi" w:hAnsiTheme="majorHAnsi"/>
          <w:color w:val="auto"/>
          <w:sz w:val="24"/>
          <w:szCs w:val="24"/>
          <w:lang w:val="da-DK"/>
        </w:rPr>
        <w:t xml:space="preserve">Gode harmoniske løsninger – Kandidaten skal kunne levere et arrangement som er harmonisk korrekt og godt skrevet.  </w:t>
      </w:r>
    </w:p>
    <w:p w:rsidR="00576389" w:rsidRPr="00576389" w:rsidRDefault="00576389" w:rsidP="00576389">
      <w:pPr>
        <w:pStyle w:val="Friform"/>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color w:val="auto"/>
          <w:position w:val="2"/>
          <w:sz w:val="24"/>
          <w:szCs w:val="24"/>
        </w:rPr>
      </w:pPr>
      <w:r w:rsidRPr="00576389">
        <w:rPr>
          <w:rFonts w:asciiTheme="majorHAnsi" w:hAnsiTheme="majorHAnsi"/>
          <w:color w:val="auto"/>
          <w:sz w:val="24"/>
          <w:szCs w:val="24"/>
        </w:rPr>
        <w:lastRenderedPageBreak/>
        <w:t>Instrumentasjon/klangbehandling – Kandidaten skal skrive spillbart for instrumentene og arrangementet skal tilstrebe en god balansering mellom instrumentene.</w:t>
      </w:r>
    </w:p>
    <w:p w:rsidR="00576389" w:rsidRPr="00576389" w:rsidRDefault="00576389" w:rsidP="00576389">
      <w:pPr>
        <w:pStyle w:val="Friform"/>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color w:val="auto"/>
          <w:position w:val="2"/>
          <w:sz w:val="24"/>
          <w:szCs w:val="24"/>
        </w:rPr>
      </w:pPr>
      <w:r w:rsidRPr="00576389">
        <w:rPr>
          <w:rFonts w:asciiTheme="majorHAnsi" w:hAnsiTheme="majorHAnsi"/>
          <w:color w:val="auto"/>
          <w:sz w:val="24"/>
          <w:szCs w:val="24"/>
        </w:rPr>
        <w:t xml:space="preserve">Form – Arrangementet må ha en form i henhold til oppgaven. </w:t>
      </w:r>
    </w:p>
    <w:p w:rsidR="00576389" w:rsidRPr="00576389" w:rsidRDefault="00576389" w:rsidP="00576389">
      <w:pPr>
        <w:pStyle w:val="Friform"/>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color w:val="auto"/>
          <w:position w:val="2"/>
          <w:sz w:val="24"/>
          <w:szCs w:val="24"/>
        </w:rPr>
      </w:pPr>
      <w:r w:rsidRPr="00576389">
        <w:rPr>
          <w:rFonts w:asciiTheme="majorHAnsi" w:hAnsiTheme="majorHAnsi"/>
          <w:color w:val="auto"/>
          <w:sz w:val="24"/>
          <w:szCs w:val="24"/>
        </w:rPr>
        <w:t>Notasjon – Notene skal være leselige, spillbare og inneholde musiseringsinformasjon.</w:t>
      </w:r>
    </w:p>
    <w:p w:rsidR="0046312E" w:rsidRPr="004F7425" w:rsidRDefault="0046312E" w:rsidP="00576389">
      <w:pPr>
        <w:pStyle w:val="Fri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New Roman" w:hAnsiTheme="majorHAnsi"/>
          <w:b/>
          <w:sz w:val="24"/>
          <w:szCs w:val="24"/>
          <w:bdr w:val="none" w:sz="0" w:space="0" w:color="auto"/>
        </w:rPr>
      </w:pPr>
      <w:r>
        <w:rPr>
          <w:rFonts w:asciiTheme="majorHAnsi" w:eastAsia="Times" w:hAnsiTheme="majorHAnsi" w:cs="Times"/>
          <w:position w:val="2"/>
          <w:sz w:val="16"/>
          <w:szCs w:val="16"/>
        </w:rPr>
        <w:br/>
      </w:r>
      <w:r>
        <w:rPr>
          <w:rFonts w:asciiTheme="majorHAnsi" w:eastAsia="Times" w:hAnsiTheme="majorHAnsi" w:cs="Times"/>
          <w:position w:val="2"/>
          <w:sz w:val="16"/>
          <w:szCs w:val="16"/>
        </w:rPr>
        <w:br/>
      </w:r>
      <w:r>
        <w:rPr>
          <w:rFonts w:asciiTheme="majorHAnsi" w:eastAsia="Times" w:hAnsiTheme="majorHAnsi" w:cs="Times"/>
          <w:position w:val="2"/>
          <w:sz w:val="16"/>
          <w:szCs w:val="16"/>
        </w:rPr>
        <w:br/>
      </w:r>
      <w:r w:rsidRPr="004F7425">
        <w:rPr>
          <w:rFonts w:asciiTheme="majorHAnsi" w:eastAsia="Times New Roman" w:hAnsiTheme="majorHAnsi"/>
          <w:b/>
          <w:sz w:val="24"/>
          <w:szCs w:val="24"/>
          <w:bdr w:val="none" w:sz="0" w:space="0" w:color="auto"/>
        </w:rPr>
        <w:t>Karakteren B-A</w:t>
      </w:r>
    </w:p>
    <w:p w:rsidR="0046312E" w:rsidRPr="0046312E" w:rsidRDefault="0046312E" w:rsidP="00576389">
      <w:pPr>
        <w:pStyle w:val="Fri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New Roman" w:hAnsiTheme="majorHAnsi"/>
          <w:sz w:val="24"/>
          <w:szCs w:val="24"/>
          <w:bdr w:val="none" w:sz="0" w:space="0" w:color="auto"/>
        </w:rPr>
      </w:pPr>
    </w:p>
    <w:p w:rsidR="00D20239" w:rsidRPr="00D20239" w:rsidRDefault="00D20239" w:rsidP="00D20239">
      <w:pPr>
        <w:pStyle w:val="Friform"/>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position w:val="2"/>
          <w:sz w:val="24"/>
          <w:szCs w:val="24"/>
        </w:rPr>
      </w:pPr>
      <w:r w:rsidRPr="00D20239">
        <w:rPr>
          <w:rFonts w:asciiTheme="majorHAnsi" w:hAnsiTheme="majorHAnsi"/>
          <w:sz w:val="24"/>
          <w:szCs w:val="24"/>
        </w:rPr>
        <w:t>God og fornuftig bruk av de arrangeringsteknikkene vi har gjennomgå</w:t>
      </w:r>
      <w:proofErr w:type="spellStart"/>
      <w:r w:rsidRPr="00D20239">
        <w:rPr>
          <w:rFonts w:asciiTheme="majorHAnsi" w:hAnsiTheme="majorHAnsi"/>
          <w:sz w:val="24"/>
          <w:szCs w:val="24"/>
          <w:lang w:val="sv-SE"/>
        </w:rPr>
        <w:t>tt</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Spreadvoicings</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Blokkharmonisering</w:t>
      </w:r>
      <w:proofErr w:type="spellEnd"/>
      <w:r w:rsidRPr="00D20239">
        <w:rPr>
          <w:rFonts w:asciiTheme="majorHAnsi" w:hAnsiTheme="majorHAnsi"/>
          <w:sz w:val="24"/>
          <w:szCs w:val="24"/>
          <w:lang w:val="sv-SE"/>
        </w:rPr>
        <w:t xml:space="preserve">, Kvartklanger, </w:t>
      </w:r>
      <w:proofErr w:type="spellStart"/>
      <w:r w:rsidRPr="00D20239">
        <w:rPr>
          <w:rFonts w:asciiTheme="majorHAnsi" w:hAnsiTheme="majorHAnsi"/>
          <w:sz w:val="24"/>
          <w:szCs w:val="24"/>
          <w:lang w:val="sv-SE"/>
        </w:rPr>
        <w:t>Clusterakkorder</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upper</w:t>
      </w:r>
      <w:proofErr w:type="spellEnd"/>
      <w:r w:rsidRPr="00D20239">
        <w:rPr>
          <w:rFonts w:asciiTheme="majorHAnsi" w:hAnsiTheme="majorHAnsi"/>
          <w:sz w:val="24"/>
          <w:szCs w:val="24"/>
          <w:lang w:val="sv-SE"/>
        </w:rPr>
        <w:t xml:space="preserve"> triads. - Kandidaten skal vise at de </w:t>
      </w:r>
      <w:proofErr w:type="spellStart"/>
      <w:r w:rsidRPr="00D20239">
        <w:rPr>
          <w:rFonts w:asciiTheme="majorHAnsi" w:hAnsiTheme="majorHAnsi"/>
          <w:sz w:val="24"/>
          <w:szCs w:val="24"/>
          <w:lang w:val="sv-SE"/>
        </w:rPr>
        <w:t>behersker</w:t>
      </w:r>
      <w:proofErr w:type="spellEnd"/>
      <w:r w:rsidRPr="00D20239">
        <w:rPr>
          <w:rFonts w:asciiTheme="majorHAnsi" w:hAnsiTheme="majorHAnsi"/>
          <w:sz w:val="24"/>
          <w:szCs w:val="24"/>
          <w:lang w:val="sv-SE"/>
        </w:rPr>
        <w:t xml:space="preserve"> de </w:t>
      </w:r>
      <w:proofErr w:type="spellStart"/>
      <w:r w:rsidRPr="00D20239">
        <w:rPr>
          <w:rFonts w:asciiTheme="majorHAnsi" w:hAnsiTheme="majorHAnsi"/>
          <w:sz w:val="24"/>
          <w:szCs w:val="24"/>
          <w:lang w:val="sv-SE"/>
        </w:rPr>
        <w:t>fleste</w:t>
      </w:r>
      <w:proofErr w:type="spellEnd"/>
      <w:r w:rsidRPr="00D20239">
        <w:rPr>
          <w:rFonts w:asciiTheme="majorHAnsi" w:hAnsiTheme="majorHAnsi"/>
          <w:sz w:val="24"/>
          <w:szCs w:val="24"/>
          <w:lang w:val="sv-SE"/>
        </w:rPr>
        <w:t xml:space="preserve"> av </w:t>
      </w:r>
      <w:proofErr w:type="spellStart"/>
      <w:r w:rsidRPr="00D20239">
        <w:rPr>
          <w:rFonts w:asciiTheme="majorHAnsi" w:hAnsiTheme="majorHAnsi"/>
          <w:sz w:val="24"/>
          <w:szCs w:val="24"/>
          <w:lang w:val="sv-SE"/>
        </w:rPr>
        <w:t>teknikkene</w:t>
      </w:r>
      <w:proofErr w:type="spellEnd"/>
      <w:r w:rsidRPr="00D20239">
        <w:rPr>
          <w:rFonts w:asciiTheme="majorHAnsi" w:hAnsiTheme="majorHAnsi"/>
          <w:sz w:val="24"/>
          <w:szCs w:val="24"/>
          <w:lang w:val="sv-SE"/>
        </w:rPr>
        <w:t xml:space="preserve"> som har </w:t>
      </w:r>
      <w:proofErr w:type="spellStart"/>
      <w:r w:rsidRPr="00D20239">
        <w:rPr>
          <w:rFonts w:asciiTheme="majorHAnsi" w:hAnsiTheme="majorHAnsi"/>
          <w:sz w:val="24"/>
          <w:szCs w:val="24"/>
          <w:lang w:val="sv-SE"/>
        </w:rPr>
        <w:t>vært</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gjennomgått</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Teknikkene</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bør</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brukes</w:t>
      </w:r>
      <w:proofErr w:type="spellEnd"/>
      <w:r w:rsidRPr="00D20239">
        <w:rPr>
          <w:rFonts w:asciiTheme="majorHAnsi" w:hAnsiTheme="majorHAnsi"/>
          <w:sz w:val="24"/>
          <w:szCs w:val="24"/>
          <w:lang w:val="sv-SE"/>
        </w:rPr>
        <w:t xml:space="preserve"> på en trygg </w:t>
      </w:r>
      <w:proofErr w:type="spellStart"/>
      <w:r w:rsidRPr="00D20239">
        <w:rPr>
          <w:rFonts w:asciiTheme="majorHAnsi" w:hAnsiTheme="majorHAnsi"/>
          <w:sz w:val="24"/>
          <w:szCs w:val="24"/>
          <w:lang w:val="sv-SE"/>
        </w:rPr>
        <w:t>og</w:t>
      </w:r>
      <w:proofErr w:type="spellEnd"/>
      <w:r w:rsidRPr="00D20239">
        <w:rPr>
          <w:rFonts w:asciiTheme="majorHAnsi" w:hAnsiTheme="majorHAnsi"/>
          <w:sz w:val="24"/>
          <w:szCs w:val="24"/>
          <w:lang w:val="sv-SE"/>
        </w:rPr>
        <w:t xml:space="preserve"> god </w:t>
      </w:r>
      <w:proofErr w:type="spellStart"/>
      <w:r w:rsidRPr="00D20239">
        <w:rPr>
          <w:rFonts w:asciiTheme="majorHAnsi" w:hAnsiTheme="majorHAnsi"/>
          <w:sz w:val="24"/>
          <w:szCs w:val="24"/>
          <w:lang w:val="sv-SE"/>
        </w:rPr>
        <w:t>måte</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og</w:t>
      </w:r>
      <w:proofErr w:type="spellEnd"/>
      <w:r w:rsidRPr="00D20239">
        <w:rPr>
          <w:rFonts w:asciiTheme="majorHAnsi" w:hAnsiTheme="majorHAnsi"/>
          <w:sz w:val="24"/>
          <w:szCs w:val="24"/>
          <w:lang w:val="sv-SE"/>
        </w:rPr>
        <w:t xml:space="preserve"> </w:t>
      </w:r>
      <w:proofErr w:type="spellStart"/>
      <w:r w:rsidRPr="00D20239">
        <w:rPr>
          <w:rFonts w:asciiTheme="majorHAnsi" w:hAnsiTheme="majorHAnsi"/>
          <w:sz w:val="24"/>
          <w:szCs w:val="24"/>
          <w:lang w:val="sv-SE"/>
        </w:rPr>
        <w:t>løfte</w:t>
      </w:r>
      <w:proofErr w:type="spellEnd"/>
      <w:r w:rsidRPr="00D20239">
        <w:rPr>
          <w:rFonts w:asciiTheme="majorHAnsi" w:hAnsiTheme="majorHAnsi"/>
          <w:sz w:val="24"/>
          <w:szCs w:val="24"/>
          <w:lang w:val="sv-SE"/>
        </w:rPr>
        <w:t xml:space="preserve"> kandidatens kreative idéer på en god </w:t>
      </w:r>
      <w:proofErr w:type="spellStart"/>
      <w:r w:rsidRPr="00D20239">
        <w:rPr>
          <w:rFonts w:asciiTheme="majorHAnsi" w:hAnsiTheme="majorHAnsi"/>
          <w:sz w:val="24"/>
          <w:szCs w:val="24"/>
          <w:lang w:val="sv-SE"/>
        </w:rPr>
        <w:t>måte</w:t>
      </w:r>
      <w:proofErr w:type="spellEnd"/>
      <w:r w:rsidRPr="00D20239">
        <w:rPr>
          <w:rFonts w:asciiTheme="majorHAnsi" w:hAnsiTheme="majorHAnsi"/>
          <w:sz w:val="24"/>
          <w:szCs w:val="24"/>
          <w:lang w:val="sv-SE"/>
        </w:rPr>
        <w:t xml:space="preserve">. </w:t>
      </w:r>
    </w:p>
    <w:p w:rsidR="00D20239" w:rsidRPr="00D20239" w:rsidRDefault="00D20239" w:rsidP="00D20239">
      <w:pPr>
        <w:pStyle w:val="Friform"/>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position w:val="2"/>
          <w:sz w:val="24"/>
          <w:szCs w:val="24"/>
        </w:rPr>
      </w:pPr>
      <w:r w:rsidRPr="00D20239">
        <w:rPr>
          <w:rFonts w:asciiTheme="majorHAnsi" w:hAnsiTheme="majorHAnsi"/>
          <w:sz w:val="24"/>
          <w:szCs w:val="24"/>
        </w:rPr>
        <w:t>Gode harmoniske løsninger – Kandidaten skal kunne levere et arrangement som er harmonisk korrekt og godt skrevet. Oppgavebesvarelsen bør inneholde større eller mindre reharmoniseringer som underbygger arret.</w:t>
      </w:r>
    </w:p>
    <w:p w:rsidR="00D20239" w:rsidRPr="00D20239" w:rsidRDefault="00D20239" w:rsidP="00D20239">
      <w:pPr>
        <w:pStyle w:val="Friform"/>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position w:val="2"/>
          <w:sz w:val="24"/>
          <w:szCs w:val="24"/>
        </w:rPr>
      </w:pPr>
      <w:r w:rsidRPr="00D20239">
        <w:rPr>
          <w:rFonts w:asciiTheme="majorHAnsi" w:hAnsiTheme="majorHAnsi"/>
          <w:sz w:val="24"/>
          <w:szCs w:val="24"/>
        </w:rPr>
        <w:t xml:space="preserve">Instrumentasjon/klangbehandling – Kandidaten skal skrive spillbart for </w:t>
      </w:r>
      <w:r>
        <w:rPr>
          <w:rFonts w:asciiTheme="majorHAnsi" w:hAnsiTheme="majorHAnsi"/>
          <w:sz w:val="24"/>
          <w:szCs w:val="24"/>
        </w:rPr>
        <w:t>instrumentene og arrangementet</w:t>
      </w:r>
      <w:r w:rsidRPr="00D20239">
        <w:rPr>
          <w:rFonts w:asciiTheme="majorHAnsi" w:hAnsiTheme="majorHAnsi"/>
          <w:sz w:val="24"/>
          <w:szCs w:val="24"/>
        </w:rPr>
        <w:t xml:space="preserve"> skal tilstrebe en god balansering mellom instrumentene. Oppgaven må gjerne varieres med bruk av muter og doblinger i lys av harmonikk, tetthet og dynamikk.</w:t>
      </w:r>
    </w:p>
    <w:p w:rsidR="00D20239" w:rsidRPr="00D20239" w:rsidRDefault="00D20239" w:rsidP="00D20239">
      <w:pPr>
        <w:pStyle w:val="Friform"/>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14" w:hanging="357"/>
        <w:rPr>
          <w:rFonts w:asciiTheme="majorHAnsi" w:eastAsia="Times" w:hAnsiTheme="majorHAnsi" w:cs="Times"/>
          <w:position w:val="2"/>
          <w:sz w:val="24"/>
          <w:szCs w:val="24"/>
        </w:rPr>
      </w:pPr>
      <w:r w:rsidRPr="00D20239">
        <w:rPr>
          <w:rFonts w:asciiTheme="majorHAnsi" w:hAnsiTheme="majorHAnsi"/>
          <w:sz w:val="24"/>
          <w:szCs w:val="24"/>
        </w:rPr>
        <w:t>Form – Arrangementet må ha en form i henhold til oppgaven. Det er bra med harmoniske grep i lys av storformen.</w:t>
      </w:r>
    </w:p>
    <w:p w:rsidR="00D20239" w:rsidRPr="00D20239" w:rsidRDefault="00D20239" w:rsidP="00D20239">
      <w:pPr>
        <w:pStyle w:val="Friform"/>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position w:val="2"/>
          <w:sz w:val="24"/>
          <w:szCs w:val="24"/>
        </w:rPr>
      </w:pPr>
      <w:r w:rsidRPr="00D20239">
        <w:rPr>
          <w:rFonts w:asciiTheme="majorHAnsi" w:hAnsiTheme="majorHAnsi"/>
          <w:sz w:val="24"/>
          <w:szCs w:val="24"/>
        </w:rPr>
        <w:t>Notasjon – Notene skal være leselige, spillbare og inneholde musiseringsinformasjon. Denne informasjonen skal stå i henhold til balanseringen av ensemblet, stil, uttrykk og dynamikk i arrangementet.</w:t>
      </w:r>
    </w:p>
    <w:p w:rsidR="0046312E" w:rsidRPr="00D20239" w:rsidRDefault="0046312E" w:rsidP="00D20239">
      <w:pPr>
        <w:pStyle w:val="Fri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HAnsi" w:eastAsia="Times" w:hAnsiTheme="majorHAnsi" w:cs="Times"/>
          <w:position w:val="2"/>
          <w:sz w:val="24"/>
          <w:szCs w:val="24"/>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Default="0046312E" w:rsidP="0046312E">
      <w:pPr>
        <w:rPr>
          <w:rFonts w:asciiTheme="majorHAnsi" w:eastAsia="Times New Roman" w:hAnsiTheme="majorHAnsi"/>
          <w:sz w:val="24"/>
          <w:szCs w:val="24"/>
          <w:lang w:eastAsia="nb-NO"/>
        </w:rPr>
      </w:pPr>
    </w:p>
    <w:p w:rsidR="0046312E" w:rsidRPr="0046312E" w:rsidRDefault="0046312E" w:rsidP="0046312E">
      <w:pPr>
        <w:rPr>
          <w:rFonts w:asciiTheme="majorHAnsi" w:eastAsia="Times New Roman" w:hAnsiTheme="majorHAnsi"/>
          <w:sz w:val="24"/>
          <w:szCs w:val="24"/>
          <w:lang w:eastAsia="nb-NO"/>
        </w:rPr>
      </w:pPr>
    </w:p>
    <w:p w:rsidR="0046312E" w:rsidRDefault="0046312E" w:rsidP="0046312E">
      <w:pPr>
        <w:pStyle w:val="BodyText"/>
        <w:rPr>
          <w:rFonts w:ascii="Helvetica" w:eastAsia="Helvetica" w:hAnsi="Helvetica" w:cs="Helvetica"/>
          <w:lang w:val="nb-NO"/>
        </w:rPr>
      </w:pPr>
    </w:p>
    <w:p w:rsidR="0046312E" w:rsidRDefault="0046312E" w:rsidP="0046312E">
      <w:pPr>
        <w:pStyle w:val="BodyText"/>
        <w:rPr>
          <w:rFonts w:ascii="Helvetica" w:eastAsia="Helvetica" w:hAnsi="Helvetica" w:cs="Helvetica"/>
          <w:lang w:val="nb-NO"/>
        </w:rPr>
      </w:pPr>
    </w:p>
    <w:p w:rsidR="0046312E" w:rsidRDefault="0046312E" w:rsidP="0046312E">
      <w:pPr>
        <w:pStyle w:val="BodyText"/>
        <w:rPr>
          <w:rFonts w:ascii="Helvetica" w:eastAsia="Helvetica" w:hAnsi="Helvetica" w:cs="Helvetica"/>
          <w:lang w:val="nb-NO"/>
        </w:rPr>
      </w:pPr>
    </w:p>
    <w:p w:rsidR="00855DF3" w:rsidRPr="00973CB3" w:rsidRDefault="00855DF3">
      <w:pPr>
        <w:rPr>
          <w:rFonts w:asciiTheme="majorHAnsi" w:hAnsiTheme="majorHAnsi"/>
          <w:sz w:val="24"/>
          <w:szCs w:val="24"/>
        </w:rPr>
      </w:pPr>
      <w:bookmarkStart w:id="0" w:name="_GoBack"/>
      <w:bookmarkEnd w:id="0"/>
    </w:p>
    <w:sectPr w:rsidR="00855DF3" w:rsidRPr="00973CB3" w:rsidSect="001267BE">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ill Sans">
    <w:altName w:val="Segoe UI Light"/>
    <w:charset w:val="00"/>
    <w:family w:val="auto"/>
    <w:pitch w:val="variable"/>
    <w:sig w:usb0="00000000" w:usb1="00000000" w:usb2="00000000" w:usb3="00000000" w:csb0="000001F7" w:csb1="00000000"/>
  </w:font>
  <w:font w:name="Arial Unicode MS">
    <w:panose1 w:val="020B0604020202020204"/>
    <w:charset w:val="80"/>
    <w:family w:val="swiss"/>
    <w:pitch w:val="variable"/>
    <w:sig w:usb0="00000000" w:usb1="E9DFFFFF" w:usb2="0000003F" w:usb3="00000000" w:csb0="003F01FF" w:csb1="00000000"/>
  </w:font>
  <w:font w:name="Big Caslon">
    <w:altName w:val="Times New Roman"/>
    <w:charset w:val="00"/>
    <w:family w:val="auto"/>
    <w:pitch w:val="variable"/>
    <w:sig w:usb0="00000000"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7078"/>
    <w:multiLevelType w:val="multilevel"/>
    <w:tmpl w:val="0EB0CE36"/>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1" w15:restartNumberingAfterBreak="0">
    <w:nsid w:val="19D65CE5"/>
    <w:multiLevelType w:val="hybridMultilevel"/>
    <w:tmpl w:val="F37EE7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867EA5"/>
    <w:multiLevelType w:val="hybridMultilevel"/>
    <w:tmpl w:val="11485A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3FC2835"/>
    <w:multiLevelType w:val="multilevel"/>
    <w:tmpl w:val="630C522E"/>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4" w15:restartNumberingAfterBreak="0">
    <w:nsid w:val="24285C71"/>
    <w:multiLevelType w:val="multilevel"/>
    <w:tmpl w:val="40D6BB2C"/>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5" w15:restartNumberingAfterBreak="0">
    <w:nsid w:val="26013868"/>
    <w:multiLevelType w:val="multilevel"/>
    <w:tmpl w:val="627E0452"/>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6" w15:restartNumberingAfterBreak="0">
    <w:nsid w:val="26DB5D03"/>
    <w:multiLevelType w:val="hybridMultilevel"/>
    <w:tmpl w:val="F572B9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90C64CA"/>
    <w:multiLevelType w:val="hybridMultilevel"/>
    <w:tmpl w:val="013A75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AE43AD7"/>
    <w:multiLevelType w:val="multilevel"/>
    <w:tmpl w:val="2928417A"/>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9" w15:restartNumberingAfterBreak="0">
    <w:nsid w:val="30D801AB"/>
    <w:multiLevelType w:val="multilevel"/>
    <w:tmpl w:val="687CE934"/>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10" w15:restartNumberingAfterBreak="0">
    <w:nsid w:val="332F449E"/>
    <w:multiLevelType w:val="hybridMultilevel"/>
    <w:tmpl w:val="B046F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3D81FEB"/>
    <w:multiLevelType w:val="multilevel"/>
    <w:tmpl w:val="78F24638"/>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12" w15:restartNumberingAfterBreak="0">
    <w:nsid w:val="38D80234"/>
    <w:multiLevelType w:val="hybridMultilevel"/>
    <w:tmpl w:val="6BC4D7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4146EEA"/>
    <w:multiLevelType w:val="multilevel"/>
    <w:tmpl w:val="ADA080C8"/>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14" w15:restartNumberingAfterBreak="0">
    <w:nsid w:val="4DE74E9B"/>
    <w:multiLevelType w:val="hybridMultilevel"/>
    <w:tmpl w:val="CA827B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3CF4068"/>
    <w:multiLevelType w:val="hybridMultilevel"/>
    <w:tmpl w:val="0FF23C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4542E5C"/>
    <w:multiLevelType w:val="hybridMultilevel"/>
    <w:tmpl w:val="7E32DBC2"/>
    <w:lvl w:ilvl="0" w:tplc="04140001">
      <w:start w:val="1"/>
      <w:numFmt w:val="bullet"/>
      <w:lvlText w:val=""/>
      <w:lvlJc w:val="left"/>
      <w:pPr>
        <w:ind w:left="900" w:hanging="360"/>
      </w:pPr>
      <w:rPr>
        <w:rFonts w:ascii="Symbol" w:hAnsi="Symbol" w:hint="default"/>
      </w:rPr>
    </w:lvl>
    <w:lvl w:ilvl="1" w:tplc="04140003" w:tentative="1">
      <w:start w:val="1"/>
      <w:numFmt w:val="bullet"/>
      <w:lvlText w:val="o"/>
      <w:lvlJc w:val="left"/>
      <w:pPr>
        <w:ind w:left="1620" w:hanging="360"/>
      </w:pPr>
      <w:rPr>
        <w:rFonts w:ascii="Courier New" w:hAnsi="Courier New" w:cs="Courier New" w:hint="default"/>
      </w:rPr>
    </w:lvl>
    <w:lvl w:ilvl="2" w:tplc="04140005" w:tentative="1">
      <w:start w:val="1"/>
      <w:numFmt w:val="bullet"/>
      <w:lvlText w:val=""/>
      <w:lvlJc w:val="left"/>
      <w:pPr>
        <w:ind w:left="2340" w:hanging="360"/>
      </w:pPr>
      <w:rPr>
        <w:rFonts w:ascii="Wingdings" w:hAnsi="Wingdings" w:hint="default"/>
      </w:rPr>
    </w:lvl>
    <w:lvl w:ilvl="3" w:tplc="04140001" w:tentative="1">
      <w:start w:val="1"/>
      <w:numFmt w:val="bullet"/>
      <w:lvlText w:val=""/>
      <w:lvlJc w:val="left"/>
      <w:pPr>
        <w:ind w:left="3060" w:hanging="360"/>
      </w:pPr>
      <w:rPr>
        <w:rFonts w:ascii="Symbol" w:hAnsi="Symbol" w:hint="default"/>
      </w:rPr>
    </w:lvl>
    <w:lvl w:ilvl="4" w:tplc="04140003" w:tentative="1">
      <w:start w:val="1"/>
      <w:numFmt w:val="bullet"/>
      <w:lvlText w:val="o"/>
      <w:lvlJc w:val="left"/>
      <w:pPr>
        <w:ind w:left="3780" w:hanging="360"/>
      </w:pPr>
      <w:rPr>
        <w:rFonts w:ascii="Courier New" w:hAnsi="Courier New" w:cs="Courier New" w:hint="default"/>
      </w:rPr>
    </w:lvl>
    <w:lvl w:ilvl="5" w:tplc="04140005" w:tentative="1">
      <w:start w:val="1"/>
      <w:numFmt w:val="bullet"/>
      <w:lvlText w:val=""/>
      <w:lvlJc w:val="left"/>
      <w:pPr>
        <w:ind w:left="4500" w:hanging="360"/>
      </w:pPr>
      <w:rPr>
        <w:rFonts w:ascii="Wingdings" w:hAnsi="Wingdings" w:hint="default"/>
      </w:rPr>
    </w:lvl>
    <w:lvl w:ilvl="6" w:tplc="04140001" w:tentative="1">
      <w:start w:val="1"/>
      <w:numFmt w:val="bullet"/>
      <w:lvlText w:val=""/>
      <w:lvlJc w:val="left"/>
      <w:pPr>
        <w:ind w:left="5220" w:hanging="360"/>
      </w:pPr>
      <w:rPr>
        <w:rFonts w:ascii="Symbol" w:hAnsi="Symbol" w:hint="default"/>
      </w:rPr>
    </w:lvl>
    <w:lvl w:ilvl="7" w:tplc="04140003" w:tentative="1">
      <w:start w:val="1"/>
      <w:numFmt w:val="bullet"/>
      <w:lvlText w:val="o"/>
      <w:lvlJc w:val="left"/>
      <w:pPr>
        <w:ind w:left="5940" w:hanging="360"/>
      </w:pPr>
      <w:rPr>
        <w:rFonts w:ascii="Courier New" w:hAnsi="Courier New" w:cs="Courier New" w:hint="default"/>
      </w:rPr>
    </w:lvl>
    <w:lvl w:ilvl="8" w:tplc="04140005" w:tentative="1">
      <w:start w:val="1"/>
      <w:numFmt w:val="bullet"/>
      <w:lvlText w:val=""/>
      <w:lvlJc w:val="left"/>
      <w:pPr>
        <w:ind w:left="6660" w:hanging="360"/>
      </w:pPr>
      <w:rPr>
        <w:rFonts w:ascii="Wingdings" w:hAnsi="Wingdings" w:hint="default"/>
      </w:rPr>
    </w:lvl>
  </w:abstractNum>
  <w:abstractNum w:abstractNumId="17" w15:restartNumberingAfterBreak="0">
    <w:nsid w:val="6708611C"/>
    <w:multiLevelType w:val="multilevel"/>
    <w:tmpl w:val="65641624"/>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18" w15:restartNumberingAfterBreak="0">
    <w:nsid w:val="6A6E4236"/>
    <w:multiLevelType w:val="hybridMultilevel"/>
    <w:tmpl w:val="B7BC1A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06F2E2E"/>
    <w:multiLevelType w:val="multilevel"/>
    <w:tmpl w:val="C8AAAE90"/>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20" w15:restartNumberingAfterBreak="0">
    <w:nsid w:val="70C92809"/>
    <w:multiLevelType w:val="hybridMultilevel"/>
    <w:tmpl w:val="11E28A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371754E"/>
    <w:multiLevelType w:val="multilevel"/>
    <w:tmpl w:val="105867D6"/>
    <w:styleLink w:val="Punkttegn"/>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22" w15:restartNumberingAfterBreak="0">
    <w:nsid w:val="7A3D4366"/>
    <w:multiLevelType w:val="hybridMultilevel"/>
    <w:tmpl w:val="8A821D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D5F7E59"/>
    <w:multiLevelType w:val="multilevel"/>
    <w:tmpl w:val="E868651C"/>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24" w15:restartNumberingAfterBreak="0">
    <w:nsid w:val="7E9E41E4"/>
    <w:multiLevelType w:val="multilevel"/>
    <w:tmpl w:val="1B4443D0"/>
    <w:lvl w:ilvl="0">
      <w:numFmt w:val="bullet"/>
      <w:lvlText w:val="•"/>
      <w:lvlJc w:val="left"/>
      <w:pPr>
        <w:tabs>
          <w:tab w:val="num" w:pos="360"/>
        </w:tabs>
        <w:ind w:left="360" w:hanging="180"/>
      </w:pPr>
      <w:rPr>
        <w:rFonts w:ascii="Times" w:eastAsia="Times" w:hAnsi="Times" w:cs="Times"/>
        <w:color w:val="DC2203"/>
        <w:position w:val="2"/>
        <w:sz w:val="20"/>
        <w:szCs w:val="20"/>
      </w:rPr>
    </w:lvl>
    <w:lvl w:ilvl="1">
      <w:start w:val="1"/>
      <w:numFmt w:val="bullet"/>
      <w:lvlText w:val="•"/>
      <w:lvlJc w:val="left"/>
      <w:pPr>
        <w:tabs>
          <w:tab w:val="num" w:pos="540"/>
        </w:tabs>
        <w:ind w:left="540" w:hanging="180"/>
      </w:pPr>
      <w:rPr>
        <w:rFonts w:ascii="Times" w:eastAsia="Times" w:hAnsi="Times" w:cs="Times"/>
        <w:color w:val="DC2203"/>
        <w:position w:val="-2"/>
        <w:sz w:val="20"/>
        <w:szCs w:val="20"/>
      </w:rPr>
    </w:lvl>
    <w:lvl w:ilvl="2">
      <w:start w:val="1"/>
      <w:numFmt w:val="bullet"/>
      <w:lvlText w:val="•"/>
      <w:lvlJc w:val="left"/>
      <w:pPr>
        <w:tabs>
          <w:tab w:val="num" w:pos="900"/>
        </w:tabs>
        <w:ind w:left="900" w:hanging="180"/>
      </w:pPr>
      <w:rPr>
        <w:rFonts w:ascii="Times" w:eastAsia="Times" w:hAnsi="Times" w:cs="Times"/>
        <w:color w:val="DC2203"/>
        <w:position w:val="-2"/>
        <w:sz w:val="20"/>
        <w:szCs w:val="20"/>
      </w:rPr>
    </w:lvl>
    <w:lvl w:ilvl="3">
      <w:start w:val="1"/>
      <w:numFmt w:val="bullet"/>
      <w:lvlText w:val="•"/>
      <w:lvlJc w:val="left"/>
      <w:pPr>
        <w:tabs>
          <w:tab w:val="num" w:pos="1260"/>
        </w:tabs>
        <w:ind w:left="1260" w:hanging="180"/>
      </w:pPr>
      <w:rPr>
        <w:rFonts w:ascii="Times" w:eastAsia="Times" w:hAnsi="Times" w:cs="Times"/>
        <w:color w:val="DC2203"/>
        <w:position w:val="-2"/>
        <w:sz w:val="20"/>
        <w:szCs w:val="20"/>
      </w:rPr>
    </w:lvl>
    <w:lvl w:ilvl="4">
      <w:start w:val="1"/>
      <w:numFmt w:val="bullet"/>
      <w:lvlText w:val="•"/>
      <w:lvlJc w:val="left"/>
      <w:pPr>
        <w:tabs>
          <w:tab w:val="num" w:pos="1620"/>
        </w:tabs>
        <w:ind w:left="1620" w:hanging="180"/>
      </w:pPr>
      <w:rPr>
        <w:rFonts w:ascii="Times" w:eastAsia="Times" w:hAnsi="Times" w:cs="Times"/>
        <w:color w:val="DC2203"/>
        <w:position w:val="-2"/>
        <w:sz w:val="20"/>
        <w:szCs w:val="20"/>
      </w:rPr>
    </w:lvl>
    <w:lvl w:ilvl="5">
      <w:start w:val="1"/>
      <w:numFmt w:val="bullet"/>
      <w:lvlText w:val="•"/>
      <w:lvlJc w:val="left"/>
      <w:pPr>
        <w:tabs>
          <w:tab w:val="num" w:pos="1980"/>
        </w:tabs>
        <w:ind w:left="1980" w:hanging="180"/>
      </w:pPr>
      <w:rPr>
        <w:rFonts w:ascii="Times" w:eastAsia="Times" w:hAnsi="Times" w:cs="Times"/>
        <w:color w:val="DC2203"/>
        <w:position w:val="-2"/>
        <w:sz w:val="20"/>
        <w:szCs w:val="20"/>
      </w:rPr>
    </w:lvl>
    <w:lvl w:ilvl="6">
      <w:start w:val="1"/>
      <w:numFmt w:val="bullet"/>
      <w:lvlText w:val="•"/>
      <w:lvlJc w:val="left"/>
      <w:pPr>
        <w:tabs>
          <w:tab w:val="num" w:pos="2340"/>
        </w:tabs>
        <w:ind w:left="2340" w:hanging="180"/>
      </w:pPr>
      <w:rPr>
        <w:rFonts w:ascii="Times" w:eastAsia="Times" w:hAnsi="Times" w:cs="Times"/>
        <w:color w:val="DC2203"/>
        <w:position w:val="-2"/>
        <w:sz w:val="20"/>
        <w:szCs w:val="20"/>
      </w:rPr>
    </w:lvl>
    <w:lvl w:ilvl="7">
      <w:start w:val="1"/>
      <w:numFmt w:val="bullet"/>
      <w:lvlText w:val="•"/>
      <w:lvlJc w:val="left"/>
      <w:pPr>
        <w:tabs>
          <w:tab w:val="num" w:pos="2700"/>
        </w:tabs>
        <w:ind w:left="2700" w:hanging="180"/>
      </w:pPr>
      <w:rPr>
        <w:rFonts w:ascii="Times" w:eastAsia="Times" w:hAnsi="Times" w:cs="Times"/>
        <w:color w:val="DC2203"/>
        <w:position w:val="-2"/>
        <w:sz w:val="20"/>
        <w:szCs w:val="20"/>
      </w:rPr>
    </w:lvl>
    <w:lvl w:ilvl="8">
      <w:start w:val="1"/>
      <w:numFmt w:val="bullet"/>
      <w:lvlText w:val="•"/>
      <w:lvlJc w:val="left"/>
      <w:pPr>
        <w:tabs>
          <w:tab w:val="num" w:pos="3060"/>
        </w:tabs>
        <w:ind w:left="3060" w:hanging="180"/>
      </w:pPr>
      <w:rPr>
        <w:rFonts w:ascii="Times" w:eastAsia="Times" w:hAnsi="Times" w:cs="Times"/>
        <w:color w:val="DC2203"/>
        <w:position w:val="-2"/>
        <w:sz w:val="20"/>
        <w:szCs w:val="20"/>
      </w:rPr>
    </w:lvl>
  </w:abstractNum>
  <w:abstractNum w:abstractNumId="25" w15:restartNumberingAfterBreak="0">
    <w:nsid w:val="7FB34FE2"/>
    <w:multiLevelType w:val="hybridMultilevel"/>
    <w:tmpl w:val="D37A91E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19"/>
  </w:num>
  <w:num w:numId="4">
    <w:abstractNumId w:val="11"/>
  </w:num>
  <w:num w:numId="5">
    <w:abstractNumId w:val="9"/>
  </w:num>
  <w:num w:numId="6">
    <w:abstractNumId w:val="0"/>
  </w:num>
  <w:num w:numId="7">
    <w:abstractNumId w:val="13"/>
  </w:num>
  <w:num w:numId="8">
    <w:abstractNumId w:val="21"/>
  </w:num>
  <w:num w:numId="9">
    <w:abstractNumId w:val="22"/>
  </w:num>
  <w:num w:numId="10">
    <w:abstractNumId w:val="2"/>
  </w:num>
  <w:num w:numId="11">
    <w:abstractNumId w:val="18"/>
  </w:num>
  <w:num w:numId="12">
    <w:abstractNumId w:val="15"/>
  </w:num>
  <w:num w:numId="13">
    <w:abstractNumId w:val="25"/>
  </w:num>
  <w:num w:numId="14">
    <w:abstractNumId w:val="23"/>
  </w:num>
  <w:num w:numId="15">
    <w:abstractNumId w:val="8"/>
  </w:num>
  <w:num w:numId="16">
    <w:abstractNumId w:val="5"/>
  </w:num>
  <w:num w:numId="17">
    <w:abstractNumId w:val="3"/>
  </w:num>
  <w:num w:numId="18">
    <w:abstractNumId w:val="4"/>
  </w:num>
  <w:num w:numId="19">
    <w:abstractNumId w:val="14"/>
  </w:num>
  <w:num w:numId="20">
    <w:abstractNumId w:val="12"/>
  </w:num>
  <w:num w:numId="21">
    <w:abstractNumId w:val="20"/>
  </w:num>
  <w:num w:numId="22">
    <w:abstractNumId w:val="7"/>
  </w:num>
  <w:num w:numId="23">
    <w:abstractNumId w:val="16"/>
  </w:num>
  <w:num w:numId="24">
    <w:abstractNumId w:val="10"/>
  </w:num>
  <w:num w:numId="25">
    <w:abstractNumId w:val="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CB3"/>
    <w:rsid w:val="00074619"/>
    <w:rsid w:val="000E7A16"/>
    <w:rsid w:val="001267BE"/>
    <w:rsid w:val="002C3D55"/>
    <w:rsid w:val="003F4C40"/>
    <w:rsid w:val="0046312E"/>
    <w:rsid w:val="004F7425"/>
    <w:rsid w:val="00510DBF"/>
    <w:rsid w:val="00516F50"/>
    <w:rsid w:val="00547B59"/>
    <w:rsid w:val="00576389"/>
    <w:rsid w:val="005817CF"/>
    <w:rsid w:val="005946A8"/>
    <w:rsid w:val="00594ABB"/>
    <w:rsid w:val="00736290"/>
    <w:rsid w:val="0080421B"/>
    <w:rsid w:val="00855DF3"/>
    <w:rsid w:val="008C1405"/>
    <w:rsid w:val="00973CB3"/>
    <w:rsid w:val="009C021C"/>
    <w:rsid w:val="00A008D1"/>
    <w:rsid w:val="00A71251"/>
    <w:rsid w:val="00AB0A9D"/>
    <w:rsid w:val="00C72244"/>
    <w:rsid w:val="00CA3FF2"/>
    <w:rsid w:val="00D20239"/>
    <w:rsid w:val="00E12EBB"/>
    <w:rsid w:val="00E34FE9"/>
    <w:rsid w:val="00E86FF2"/>
    <w:rsid w:val="00F01D89"/>
    <w:rsid w:val="00F12B5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15608"/>
  <w15:docId w15:val="{82BB0ED5-4C70-4CAC-B557-61019176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nb-NO"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CB3"/>
    <w:pPr>
      <w:spacing w:after="200" w:line="276" w:lineRule="auto"/>
    </w:pPr>
    <w:rPr>
      <w:rFonts w:ascii="Calibri" w:eastAsia="Calibri" w:hAnsi="Calibri"/>
      <w:sz w:val="22"/>
      <w:szCs w:val="22"/>
      <w:lang w:eastAsia="en-US"/>
    </w:rPr>
  </w:style>
  <w:style w:type="paragraph" w:styleId="Heading1">
    <w:name w:val="heading 1"/>
    <w:next w:val="BodyText"/>
    <w:link w:val="Heading1Char"/>
    <w:rsid w:val="00973CB3"/>
    <w:pPr>
      <w:pBdr>
        <w:top w:val="nil"/>
        <w:left w:val="nil"/>
        <w:bottom w:val="nil"/>
        <w:right w:val="nil"/>
        <w:between w:val="nil"/>
        <w:bar w:val="nil"/>
      </w:pBdr>
      <w:spacing w:before="360" w:after="120"/>
      <w:outlineLvl w:val="0"/>
    </w:pPr>
    <w:rPr>
      <w:rFonts w:ascii="Gill Sans" w:eastAsia="Arial Unicode MS" w:hAnsi="Arial Unicode MS" w:cs="Arial Unicode MS"/>
      <w:b/>
      <w:bCs/>
      <w:color w:val="DC2203"/>
      <w:sz w:val="28"/>
      <w:szCs w:val="28"/>
      <w:bdr w:val="nil"/>
      <w:lang w:val="da-DK"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3CB3"/>
    <w:rPr>
      <w:rFonts w:ascii="Gill Sans" w:eastAsia="Arial Unicode MS" w:hAnsi="Arial Unicode MS" w:cs="Arial Unicode MS"/>
      <w:b/>
      <w:bCs/>
      <w:color w:val="DC2203"/>
      <w:sz w:val="28"/>
      <w:szCs w:val="28"/>
      <w:bdr w:val="nil"/>
      <w:lang w:val="da-DK" w:eastAsia="nb-NO"/>
    </w:rPr>
  </w:style>
  <w:style w:type="paragraph" w:styleId="BodyText">
    <w:name w:val="Body Text"/>
    <w:link w:val="BodyTextChar"/>
    <w:rsid w:val="00973CB3"/>
    <w:pPr>
      <w:pBdr>
        <w:top w:val="nil"/>
        <w:left w:val="nil"/>
        <w:bottom w:val="nil"/>
        <w:right w:val="nil"/>
        <w:between w:val="nil"/>
        <w:bar w:val="nil"/>
      </w:pBdr>
      <w:spacing w:after="120"/>
    </w:pPr>
    <w:rPr>
      <w:rFonts w:ascii="Big Caslon" w:eastAsia="Arial Unicode MS" w:hAnsi="Arial Unicode MS" w:cs="Arial Unicode MS"/>
      <w:color w:val="000000"/>
      <w:sz w:val="24"/>
      <w:szCs w:val="24"/>
      <w:bdr w:val="nil"/>
      <w:lang w:val="de-DE" w:eastAsia="nb-NO"/>
    </w:rPr>
  </w:style>
  <w:style w:type="character" w:customStyle="1" w:styleId="BodyTextChar">
    <w:name w:val="Body Text Char"/>
    <w:basedOn w:val="DefaultParagraphFont"/>
    <w:link w:val="BodyText"/>
    <w:rsid w:val="00973CB3"/>
    <w:rPr>
      <w:rFonts w:ascii="Big Caslon" w:eastAsia="Arial Unicode MS" w:hAnsi="Arial Unicode MS" w:cs="Arial Unicode MS"/>
      <w:color w:val="000000"/>
      <w:sz w:val="24"/>
      <w:szCs w:val="24"/>
      <w:bdr w:val="nil"/>
      <w:lang w:val="de-DE" w:eastAsia="nb-NO"/>
    </w:rPr>
  </w:style>
  <w:style w:type="paragraph" w:customStyle="1" w:styleId="Friform">
    <w:name w:val="Fri form"/>
    <w:rsid w:val="00973CB3"/>
    <w:pPr>
      <w:pBdr>
        <w:top w:val="nil"/>
        <w:left w:val="nil"/>
        <w:bottom w:val="nil"/>
        <w:right w:val="nil"/>
        <w:between w:val="nil"/>
        <w:bar w:val="nil"/>
      </w:pBdr>
    </w:pPr>
    <w:rPr>
      <w:rFonts w:ascii="Big Caslon" w:eastAsia="Arial Unicode MS" w:hAnsi="Arial Unicode MS" w:cs="Arial Unicode MS"/>
      <w:color w:val="000000"/>
      <w:sz w:val="26"/>
      <w:szCs w:val="26"/>
      <w:bdr w:val="nil"/>
      <w:lang w:eastAsia="nb-NO"/>
    </w:rPr>
  </w:style>
  <w:style w:type="numbering" w:customStyle="1" w:styleId="Punkttegn">
    <w:name w:val="Punkttegn"/>
    <w:rsid w:val="00973CB3"/>
    <w:pPr>
      <w:numPr>
        <w:numId w:val="8"/>
      </w:numPr>
    </w:pPr>
  </w:style>
  <w:style w:type="character" w:styleId="Hyperlink">
    <w:name w:val="Hyperlink"/>
    <w:uiPriority w:val="99"/>
    <w:unhideWhenUsed/>
    <w:rsid w:val="00973CB3"/>
    <w:rPr>
      <w:color w:val="0000FF"/>
      <w:u w:val="single"/>
    </w:rPr>
  </w:style>
  <w:style w:type="paragraph" w:styleId="ListParagraph">
    <w:name w:val="List Paragraph"/>
    <w:basedOn w:val="Normal"/>
    <w:uiPriority w:val="34"/>
    <w:qFormat/>
    <w:rsid w:val="0046312E"/>
    <w:pPr>
      <w:ind w:left="720"/>
      <w:contextualSpacing/>
    </w:pPr>
  </w:style>
  <w:style w:type="paragraph" w:styleId="BalloonText">
    <w:name w:val="Balloon Text"/>
    <w:basedOn w:val="Normal"/>
    <w:link w:val="BalloonTextChar"/>
    <w:semiHidden/>
    <w:unhideWhenUsed/>
    <w:rsid w:val="00516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516F50"/>
    <w:rPr>
      <w:rFonts w:ascii="Tahoma" w:eastAsia="Calibr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03797">
      <w:bodyDiv w:val="1"/>
      <w:marLeft w:val="0"/>
      <w:marRight w:val="0"/>
      <w:marTop w:val="0"/>
      <w:marBottom w:val="0"/>
      <w:divBdr>
        <w:top w:val="none" w:sz="0" w:space="0" w:color="auto"/>
        <w:left w:val="none" w:sz="0" w:space="0" w:color="auto"/>
        <w:bottom w:val="none" w:sz="0" w:space="0" w:color="auto"/>
        <w:right w:val="none" w:sz="0" w:space="0" w:color="auto"/>
      </w:divBdr>
    </w:div>
    <w:div w:id="125317805">
      <w:bodyDiv w:val="1"/>
      <w:marLeft w:val="0"/>
      <w:marRight w:val="0"/>
      <w:marTop w:val="0"/>
      <w:marBottom w:val="0"/>
      <w:divBdr>
        <w:top w:val="none" w:sz="0" w:space="0" w:color="auto"/>
        <w:left w:val="none" w:sz="0" w:space="0" w:color="auto"/>
        <w:bottom w:val="none" w:sz="0" w:space="0" w:color="auto"/>
        <w:right w:val="none" w:sz="0" w:space="0" w:color="auto"/>
      </w:divBdr>
    </w:div>
    <w:div w:id="146808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studier/eksamen/karakterskala/index.html" TargetMode="External"/><Relationship Id="rId5" Type="http://schemas.openxmlformats.org/officeDocument/2006/relationships/hyperlink" Target="https://www.uio.no/studier/emner/hf/imv/MUS2270/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3051</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Julia Esther Eller</cp:lastModifiedBy>
  <cp:revision>2</cp:revision>
  <cp:lastPrinted>2018-11-07T08:54:00Z</cp:lastPrinted>
  <dcterms:created xsi:type="dcterms:W3CDTF">2022-06-08T09:11:00Z</dcterms:created>
  <dcterms:modified xsi:type="dcterms:W3CDTF">2022-06-08T09:11:00Z</dcterms:modified>
</cp:coreProperties>
</file>